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07831E7B" w14:textId="77777777" w:rsidR="00B13202" w:rsidRPr="00FE4F22" w:rsidRDefault="00B13202" w:rsidP="00B13202">
      <w:pPr>
        <w:spacing w:after="0" w:line="240" w:lineRule="auto"/>
        <w:jc w:val="center"/>
        <w:rPr>
          <w:rFonts w:eastAsia="Times New Roman" w:cstheme="minorHAnsi"/>
          <w:b/>
          <w:sz w:val="32"/>
          <w:lang w:eastAsia="it-IT"/>
        </w:rPr>
      </w:pPr>
    </w:p>
    <w:p w14:paraId="2648D544" w14:textId="77777777" w:rsidR="00360D1C" w:rsidRDefault="00360D1C" w:rsidP="00B13202">
      <w:pPr>
        <w:spacing w:after="0" w:line="240" w:lineRule="auto"/>
        <w:jc w:val="center"/>
        <w:rPr>
          <w:rFonts w:eastAsia="Times New Roman" w:cstheme="minorHAnsi"/>
          <w:b/>
          <w:sz w:val="32"/>
          <w:lang w:eastAsia="it-IT"/>
        </w:rPr>
      </w:pPr>
    </w:p>
    <w:p w14:paraId="10E6F8C7" w14:textId="77777777" w:rsidR="00360D1C" w:rsidRDefault="00360D1C" w:rsidP="00B13202">
      <w:pPr>
        <w:spacing w:after="0" w:line="240" w:lineRule="auto"/>
        <w:jc w:val="center"/>
        <w:rPr>
          <w:rFonts w:eastAsia="Times New Roman" w:cstheme="minorHAnsi"/>
          <w:b/>
          <w:sz w:val="32"/>
          <w:lang w:eastAsia="it-IT"/>
        </w:rPr>
      </w:pPr>
    </w:p>
    <w:p w14:paraId="7C5B86E0" w14:textId="77777777" w:rsidR="00360D1C" w:rsidRDefault="00360D1C" w:rsidP="00B13202">
      <w:pPr>
        <w:spacing w:after="0" w:line="240" w:lineRule="auto"/>
        <w:jc w:val="center"/>
        <w:rPr>
          <w:rFonts w:eastAsia="Times New Roman" w:cstheme="minorHAnsi"/>
          <w:b/>
          <w:sz w:val="32"/>
          <w:lang w:eastAsia="it-IT"/>
        </w:rPr>
      </w:pPr>
    </w:p>
    <w:p w14:paraId="2924AA79" w14:textId="77777777" w:rsidR="00360D1C" w:rsidRDefault="00360D1C" w:rsidP="00B13202">
      <w:pPr>
        <w:spacing w:after="0" w:line="240" w:lineRule="auto"/>
        <w:jc w:val="center"/>
        <w:rPr>
          <w:rFonts w:eastAsia="Times New Roman" w:cstheme="minorHAnsi"/>
          <w:b/>
          <w:sz w:val="32"/>
          <w:lang w:eastAsia="it-IT"/>
        </w:rPr>
      </w:pPr>
    </w:p>
    <w:p w14:paraId="53427DB0" w14:textId="77777777" w:rsidR="00360D1C" w:rsidRDefault="00360D1C" w:rsidP="00B13202">
      <w:pPr>
        <w:spacing w:after="0" w:line="240" w:lineRule="auto"/>
        <w:jc w:val="center"/>
        <w:rPr>
          <w:rFonts w:eastAsia="Times New Roman" w:cstheme="minorHAnsi"/>
          <w:b/>
          <w:sz w:val="32"/>
          <w:lang w:eastAsia="it-IT"/>
        </w:rPr>
      </w:pPr>
    </w:p>
    <w:p w14:paraId="4E490498" w14:textId="77777777" w:rsidR="00360D1C" w:rsidRDefault="00C375D8" w:rsidP="00360D1C">
      <w:pPr>
        <w:spacing w:after="0" w:line="240" w:lineRule="auto"/>
        <w:jc w:val="center"/>
        <w:rPr>
          <w:rFonts w:eastAsia="Times New Roman" w:cstheme="minorHAnsi"/>
          <w:b/>
          <w:color w:val="1F497D" w:themeColor="text2"/>
          <w:sz w:val="48"/>
          <w:szCs w:val="48"/>
          <w:lang w:eastAsia="it-IT"/>
        </w:rPr>
      </w:pPr>
      <w:r w:rsidRPr="00360D1C">
        <w:rPr>
          <w:rFonts w:eastAsia="Times New Roman" w:cstheme="minorHAnsi"/>
          <w:b/>
          <w:color w:val="1F497D" w:themeColor="text2"/>
          <w:sz w:val="48"/>
          <w:szCs w:val="48"/>
          <w:lang w:eastAsia="it-IT"/>
        </w:rPr>
        <w:t>DOCUMENTO</w:t>
      </w:r>
      <w:r w:rsidR="00360D1C" w:rsidRPr="00360D1C">
        <w:rPr>
          <w:rFonts w:eastAsia="Times New Roman" w:cstheme="minorHAnsi"/>
          <w:b/>
          <w:color w:val="1F497D" w:themeColor="text2"/>
          <w:sz w:val="48"/>
          <w:szCs w:val="48"/>
          <w:lang w:eastAsia="it-IT"/>
        </w:rPr>
        <w:t xml:space="preserve"> DI PROGETTAZIONE</w:t>
      </w:r>
    </w:p>
    <w:p w14:paraId="5ED31DFE" w14:textId="77777777" w:rsidR="000A6F42" w:rsidRDefault="00360D1C" w:rsidP="00360D1C">
      <w:pPr>
        <w:spacing w:after="0" w:line="240" w:lineRule="auto"/>
        <w:jc w:val="center"/>
        <w:rPr>
          <w:rFonts w:eastAsia="Times New Roman" w:cstheme="minorHAnsi"/>
          <w:b/>
          <w:color w:val="1F497D" w:themeColor="text2"/>
          <w:sz w:val="40"/>
          <w:szCs w:val="40"/>
          <w:lang w:eastAsia="it-IT"/>
        </w:rPr>
      </w:pPr>
      <w:r w:rsidRPr="00450CA9">
        <w:rPr>
          <w:rFonts w:eastAsia="Times New Roman" w:cstheme="minorHAnsi"/>
          <w:b/>
          <w:color w:val="1F497D" w:themeColor="text2"/>
          <w:sz w:val="40"/>
          <w:szCs w:val="40"/>
          <w:lang w:eastAsia="it-IT"/>
        </w:rPr>
        <w:t>Corso di Studio in</w:t>
      </w:r>
      <w:r w:rsidRPr="00450CA9">
        <w:rPr>
          <w:rFonts w:eastAsia="Times New Roman" w:cstheme="minorHAnsi"/>
          <w:b/>
          <w:color w:val="1F497D" w:themeColor="text2"/>
          <w:sz w:val="40"/>
          <w:szCs w:val="40"/>
          <w:lang w:eastAsia="it-IT"/>
        </w:rPr>
        <w:br/>
      </w:r>
      <w:r w:rsidRPr="00450CA9">
        <w:rPr>
          <w:rFonts w:eastAsia="Times New Roman" w:cstheme="minorHAnsi"/>
          <w:b/>
          <w:color w:val="1F497D" w:themeColor="text2"/>
          <w:sz w:val="48"/>
          <w:szCs w:val="48"/>
          <w:lang w:eastAsia="it-IT"/>
        </w:rPr>
        <w:t xml:space="preserve">DENOMINAZIONE CDS </w:t>
      </w:r>
      <w:r w:rsidRPr="00450CA9">
        <w:rPr>
          <w:rFonts w:eastAsia="Times New Roman" w:cstheme="minorHAnsi"/>
          <w:b/>
          <w:color w:val="1F497D" w:themeColor="text2"/>
          <w:sz w:val="48"/>
          <w:szCs w:val="48"/>
          <w:lang w:eastAsia="it-IT"/>
        </w:rPr>
        <w:br/>
      </w:r>
      <w:r w:rsidRPr="00450CA9">
        <w:rPr>
          <w:rFonts w:eastAsia="Times New Roman" w:cstheme="minorHAnsi"/>
          <w:b/>
          <w:color w:val="1F497D" w:themeColor="text2"/>
          <w:sz w:val="40"/>
          <w:szCs w:val="40"/>
          <w:lang w:eastAsia="it-IT"/>
        </w:rPr>
        <w:t>(</w:t>
      </w:r>
      <w:r w:rsidR="00F22942" w:rsidRPr="00450CA9">
        <w:rPr>
          <w:rFonts w:eastAsia="Times New Roman" w:cstheme="minorHAnsi"/>
          <w:b/>
          <w:color w:val="1F497D" w:themeColor="text2"/>
          <w:sz w:val="40"/>
          <w:szCs w:val="40"/>
          <w:lang w:eastAsia="it-IT"/>
        </w:rPr>
        <w:t>CODICE CLASSE/I</w:t>
      </w:r>
      <w:r w:rsidRPr="00450CA9">
        <w:rPr>
          <w:rFonts w:eastAsia="Times New Roman" w:cstheme="minorHAnsi"/>
          <w:b/>
          <w:color w:val="1F497D" w:themeColor="text2"/>
          <w:sz w:val="40"/>
          <w:szCs w:val="40"/>
          <w:lang w:eastAsia="it-IT"/>
        </w:rPr>
        <w:t>)</w:t>
      </w:r>
    </w:p>
    <w:p w14:paraId="183EBA46" w14:textId="01DB0A28" w:rsidR="00360D1C" w:rsidRPr="000A6F42" w:rsidRDefault="00360D1C" w:rsidP="00360D1C">
      <w:pPr>
        <w:spacing w:after="0" w:line="240" w:lineRule="auto"/>
        <w:jc w:val="center"/>
        <w:rPr>
          <w:sz w:val="22"/>
          <w:szCs w:val="22"/>
        </w:rPr>
      </w:pPr>
    </w:p>
    <w:p w14:paraId="26D43267" w14:textId="77777777" w:rsidR="00360D1C" w:rsidRPr="000A6F42" w:rsidRDefault="00360D1C" w:rsidP="00360D1C">
      <w:pPr>
        <w:spacing w:after="0" w:line="240" w:lineRule="auto"/>
        <w:jc w:val="center"/>
        <w:rPr>
          <w:sz w:val="22"/>
          <w:szCs w:val="22"/>
        </w:rPr>
      </w:pPr>
    </w:p>
    <w:p w14:paraId="3DEF7CDF" w14:textId="3C13A6A2" w:rsidR="00360D1C" w:rsidRDefault="00360D1C" w:rsidP="00360D1C">
      <w:pPr>
        <w:rPr>
          <w:sz w:val="22"/>
          <w:szCs w:val="22"/>
        </w:rPr>
      </w:pPr>
    </w:p>
    <w:p w14:paraId="58EC5F08" w14:textId="7F068900" w:rsidR="000A6F42" w:rsidRDefault="000A6F42" w:rsidP="00360D1C">
      <w:pPr>
        <w:rPr>
          <w:sz w:val="22"/>
          <w:szCs w:val="22"/>
        </w:rPr>
      </w:pPr>
    </w:p>
    <w:p w14:paraId="38C2AFB3" w14:textId="1FDB32AE" w:rsidR="000A6F42" w:rsidRDefault="000A6F42" w:rsidP="00360D1C">
      <w:pPr>
        <w:rPr>
          <w:sz w:val="22"/>
          <w:szCs w:val="22"/>
        </w:rPr>
      </w:pPr>
    </w:p>
    <w:p w14:paraId="37341015" w14:textId="6359CB6C" w:rsidR="000A6F42" w:rsidRDefault="000A6F42" w:rsidP="00360D1C">
      <w:pPr>
        <w:rPr>
          <w:sz w:val="22"/>
          <w:szCs w:val="22"/>
        </w:rPr>
      </w:pPr>
    </w:p>
    <w:p w14:paraId="1C9D79C9" w14:textId="0CD4342D" w:rsidR="00360D1C" w:rsidRDefault="00360D1C" w:rsidP="00360D1C">
      <w:pPr>
        <w:pStyle w:val="Titolo3"/>
      </w:pPr>
      <w:r>
        <w:br w:type="page"/>
      </w:r>
    </w:p>
    <w:sdt>
      <w:sdtPr>
        <w:rPr>
          <w:rFonts w:asciiTheme="minorHAnsi" w:eastAsiaTheme="minorEastAsia" w:hAnsiTheme="minorHAnsi" w:cstheme="minorBidi"/>
          <w:b w:val="0"/>
          <w:color w:val="auto"/>
          <w:sz w:val="20"/>
          <w:szCs w:val="20"/>
          <w:lang w:eastAsia="en-US"/>
        </w:rPr>
        <w:id w:val="-1384550805"/>
        <w:docPartObj>
          <w:docPartGallery w:val="Table of Contents"/>
          <w:docPartUnique/>
        </w:docPartObj>
      </w:sdtPr>
      <w:sdtEndPr>
        <w:rPr>
          <w:rStyle w:val="Collegamentoipertestuale"/>
          <w:b/>
          <w:noProof/>
          <w:color w:val="1F497D" w:themeColor="text2"/>
          <w:sz w:val="24"/>
          <w:szCs w:val="24"/>
          <w:u w:val="single"/>
        </w:rPr>
      </w:sdtEndPr>
      <w:sdtContent>
        <w:p w14:paraId="51E753AD" w14:textId="4D3A7592" w:rsidR="00450CA9" w:rsidRDefault="00450CA9">
          <w:pPr>
            <w:pStyle w:val="Titolosommario"/>
          </w:pPr>
          <w:r>
            <w:t>Sommario</w:t>
          </w:r>
        </w:p>
        <w:p w14:paraId="19A47E01" w14:textId="3BAF421D" w:rsidR="0023207C" w:rsidRPr="0023207C" w:rsidRDefault="00450CA9">
          <w:pPr>
            <w:pStyle w:val="Sommario3"/>
            <w:tabs>
              <w:tab w:val="right" w:leader="dot" w:pos="9628"/>
            </w:tabs>
            <w:rPr>
              <w:noProof/>
              <w:color w:val="1F497D" w:themeColor="text2"/>
              <w:kern w:val="2"/>
              <w:sz w:val="24"/>
              <w:szCs w:val="24"/>
              <w:lang w:eastAsia="it-IT"/>
              <w14:ligatures w14:val="standardContextual"/>
            </w:rPr>
          </w:pPr>
          <w:r w:rsidRPr="0023207C">
            <w:rPr>
              <w:rStyle w:val="Collegamentoipertestuale"/>
              <w:b/>
              <w:noProof/>
              <w:color w:val="1F497D" w:themeColor="text2"/>
              <w:sz w:val="24"/>
              <w:szCs w:val="24"/>
            </w:rPr>
            <w:fldChar w:fldCharType="begin"/>
          </w:r>
          <w:r w:rsidRPr="0023207C">
            <w:rPr>
              <w:rStyle w:val="Collegamentoipertestuale"/>
              <w:b/>
              <w:noProof/>
              <w:color w:val="1F497D" w:themeColor="text2"/>
              <w:sz w:val="24"/>
              <w:szCs w:val="24"/>
            </w:rPr>
            <w:instrText xml:space="preserve"> TOC \o "1-3" \h \z \u </w:instrText>
          </w:r>
          <w:r w:rsidRPr="0023207C">
            <w:rPr>
              <w:rStyle w:val="Collegamentoipertestuale"/>
              <w:b/>
              <w:noProof/>
              <w:color w:val="1F497D" w:themeColor="text2"/>
              <w:sz w:val="24"/>
              <w:szCs w:val="24"/>
            </w:rPr>
            <w:fldChar w:fldCharType="separate"/>
          </w:r>
          <w:hyperlink w:anchor="_Toc149822224" w:history="1">
            <w:r w:rsidR="0023207C" w:rsidRPr="0023207C">
              <w:rPr>
                <w:rStyle w:val="Collegamentoipertestuale"/>
                <w:b/>
                <w:noProof/>
                <w:color w:val="1F497D" w:themeColor="text2"/>
                <w:sz w:val="24"/>
                <w:szCs w:val="24"/>
              </w:rPr>
              <w:t>0 – IL CORSO DI STUDIO IN BREVE</w:t>
            </w:r>
            <w:r w:rsidR="0023207C" w:rsidRPr="0023207C">
              <w:rPr>
                <w:noProof/>
                <w:webHidden/>
                <w:color w:val="1F497D" w:themeColor="text2"/>
                <w:sz w:val="24"/>
                <w:szCs w:val="24"/>
              </w:rPr>
              <w:tab/>
            </w:r>
            <w:r w:rsidR="0023207C" w:rsidRPr="0023207C">
              <w:rPr>
                <w:noProof/>
                <w:webHidden/>
                <w:color w:val="1F497D" w:themeColor="text2"/>
                <w:sz w:val="24"/>
                <w:szCs w:val="24"/>
              </w:rPr>
              <w:fldChar w:fldCharType="begin"/>
            </w:r>
            <w:r w:rsidR="0023207C" w:rsidRPr="0023207C">
              <w:rPr>
                <w:noProof/>
                <w:webHidden/>
                <w:color w:val="1F497D" w:themeColor="text2"/>
                <w:sz w:val="24"/>
                <w:szCs w:val="24"/>
              </w:rPr>
              <w:instrText xml:space="preserve"> PAGEREF _Toc149822224 \h </w:instrText>
            </w:r>
            <w:r w:rsidR="0023207C" w:rsidRPr="0023207C">
              <w:rPr>
                <w:noProof/>
                <w:webHidden/>
                <w:color w:val="1F497D" w:themeColor="text2"/>
                <w:sz w:val="24"/>
                <w:szCs w:val="24"/>
              </w:rPr>
            </w:r>
            <w:r w:rsidR="0023207C" w:rsidRPr="0023207C">
              <w:rPr>
                <w:noProof/>
                <w:webHidden/>
                <w:color w:val="1F497D" w:themeColor="text2"/>
                <w:sz w:val="24"/>
                <w:szCs w:val="24"/>
              </w:rPr>
              <w:fldChar w:fldCharType="separate"/>
            </w:r>
            <w:r w:rsidR="00DB1004">
              <w:rPr>
                <w:noProof/>
                <w:webHidden/>
                <w:color w:val="1F497D" w:themeColor="text2"/>
                <w:sz w:val="24"/>
                <w:szCs w:val="24"/>
              </w:rPr>
              <w:t>3</w:t>
            </w:r>
            <w:r w:rsidR="0023207C" w:rsidRPr="0023207C">
              <w:rPr>
                <w:noProof/>
                <w:webHidden/>
                <w:color w:val="1F497D" w:themeColor="text2"/>
                <w:sz w:val="24"/>
                <w:szCs w:val="24"/>
              </w:rPr>
              <w:fldChar w:fldCharType="end"/>
            </w:r>
          </w:hyperlink>
        </w:p>
        <w:p w14:paraId="5682A036" w14:textId="3F4EC146" w:rsidR="0023207C" w:rsidRPr="0023207C" w:rsidRDefault="00C72AF5">
          <w:pPr>
            <w:pStyle w:val="Sommario3"/>
            <w:tabs>
              <w:tab w:val="right" w:leader="dot" w:pos="9628"/>
            </w:tabs>
            <w:rPr>
              <w:noProof/>
              <w:color w:val="1F497D" w:themeColor="text2"/>
              <w:kern w:val="2"/>
              <w:sz w:val="24"/>
              <w:szCs w:val="24"/>
              <w:lang w:eastAsia="it-IT"/>
              <w14:ligatures w14:val="standardContextual"/>
            </w:rPr>
          </w:pPr>
          <w:hyperlink w:anchor="_Toc149822225" w:history="1">
            <w:r w:rsidR="0023207C" w:rsidRPr="0023207C">
              <w:rPr>
                <w:rStyle w:val="Collegamentoipertestuale"/>
                <w:b/>
                <w:noProof/>
                <w:color w:val="1F497D" w:themeColor="text2"/>
                <w:sz w:val="24"/>
                <w:szCs w:val="24"/>
              </w:rPr>
              <w:t>1 – LA DEFINIZIONE DEI PROFILI CULTURALI E PROFESSIONALI E L’ARCHITETTURA DEL CDS</w:t>
            </w:r>
            <w:r w:rsidR="0023207C" w:rsidRPr="0023207C">
              <w:rPr>
                <w:noProof/>
                <w:webHidden/>
                <w:color w:val="1F497D" w:themeColor="text2"/>
                <w:sz w:val="24"/>
                <w:szCs w:val="24"/>
              </w:rPr>
              <w:tab/>
            </w:r>
            <w:r w:rsidR="0023207C" w:rsidRPr="0023207C">
              <w:rPr>
                <w:noProof/>
                <w:webHidden/>
                <w:color w:val="1F497D" w:themeColor="text2"/>
                <w:sz w:val="24"/>
                <w:szCs w:val="24"/>
              </w:rPr>
              <w:fldChar w:fldCharType="begin"/>
            </w:r>
            <w:r w:rsidR="0023207C" w:rsidRPr="0023207C">
              <w:rPr>
                <w:noProof/>
                <w:webHidden/>
                <w:color w:val="1F497D" w:themeColor="text2"/>
                <w:sz w:val="24"/>
                <w:szCs w:val="24"/>
              </w:rPr>
              <w:instrText xml:space="preserve"> PAGEREF _Toc149822225 \h </w:instrText>
            </w:r>
            <w:r w:rsidR="0023207C" w:rsidRPr="0023207C">
              <w:rPr>
                <w:noProof/>
                <w:webHidden/>
                <w:color w:val="1F497D" w:themeColor="text2"/>
                <w:sz w:val="24"/>
                <w:szCs w:val="24"/>
              </w:rPr>
            </w:r>
            <w:r w:rsidR="0023207C" w:rsidRPr="0023207C">
              <w:rPr>
                <w:noProof/>
                <w:webHidden/>
                <w:color w:val="1F497D" w:themeColor="text2"/>
                <w:sz w:val="24"/>
                <w:szCs w:val="24"/>
              </w:rPr>
              <w:fldChar w:fldCharType="separate"/>
            </w:r>
            <w:r w:rsidR="00DB1004">
              <w:rPr>
                <w:noProof/>
                <w:webHidden/>
                <w:color w:val="1F497D" w:themeColor="text2"/>
                <w:sz w:val="24"/>
                <w:szCs w:val="24"/>
              </w:rPr>
              <w:t>4</w:t>
            </w:r>
            <w:r w:rsidR="0023207C" w:rsidRPr="0023207C">
              <w:rPr>
                <w:noProof/>
                <w:webHidden/>
                <w:color w:val="1F497D" w:themeColor="text2"/>
                <w:sz w:val="24"/>
                <w:szCs w:val="24"/>
              </w:rPr>
              <w:fldChar w:fldCharType="end"/>
            </w:r>
          </w:hyperlink>
        </w:p>
        <w:p w14:paraId="6C492C21" w14:textId="435266BE" w:rsidR="0023207C" w:rsidRPr="0023207C" w:rsidRDefault="00C72AF5">
          <w:pPr>
            <w:pStyle w:val="Sommario3"/>
            <w:tabs>
              <w:tab w:val="right" w:leader="dot" w:pos="9628"/>
            </w:tabs>
            <w:rPr>
              <w:noProof/>
              <w:color w:val="1F497D" w:themeColor="text2"/>
              <w:kern w:val="2"/>
              <w:sz w:val="24"/>
              <w:szCs w:val="24"/>
              <w:lang w:eastAsia="it-IT"/>
              <w14:ligatures w14:val="standardContextual"/>
            </w:rPr>
          </w:pPr>
          <w:hyperlink w:anchor="_Toc149822226" w:history="1">
            <w:r w:rsidR="0023207C" w:rsidRPr="0023207C">
              <w:rPr>
                <w:rStyle w:val="Collegamentoipertestuale"/>
                <w:rFonts w:eastAsiaTheme="majorEastAsia" w:cstheme="majorBidi"/>
                <w:b/>
                <w:bCs/>
                <w:smallCaps/>
                <w:noProof/>
                <w:color w:val="1F497D" w:themeColor="text2"/>
                <w:sz w:val="24"/>
                <w:szCs w:val="24"/>
              </w:rPr>
              <w:t>2</w:t>
            </w:r>
            <w:r w:rsidR="0023207C" w:rsidRPr="0023207C">
              <w:rPr>
                <w:rStyle w:val="Collegamentoipertestuale"/>
                <w:b/>
                <w:noProof/>
                <w:color w:val="1F497D" w:themeColor="text2"/>
                <w:sz w:val="24"/>
                <w:szCs w:val="24"/>
              </w:rPr>
              <w:t xml:space="preserve"> – </w:t>
            </w:r>
            <w:r w:rsidR="0023207C" w:rsidRPr="0023207C">
              <w:rPr>
                <w:rStyle w:val="Collegamentoipertestuale"/>
                <w:rFonts w:eastAsiaTheme="majorEastAsia" w:cstheme="majorBidi"/>
                <w:b/>
                <w:bCs/>
                <w:smallCaps/>
                <w:noProof/>
                <w:color w:val="1F497D" w:themeColor="text2"/>
                <w:sz w:val="24"/>
                <w:szCs w:val="24"/>
              </w:rPr>
              <w:t>L’EROGAZIONE DEL CORSO DI STUDIO E L’ESPERIENZA DELLO STUDENTE</w:t>
            </w:r>
            <w:r w:rsidR="0023207C" w:rsidRPr="0023207C">
              <w:rPr>
                <w:noProof/>
                <w:webHidden/>
                <w:color w:val="1F497D" w:themeColor="text2"/>
                <w:sz w:val="24"/>
                <w:szCs w:val="24"/>
              </w:rPr>
              <w:tab/>
            </w:r>
            <w:r w:rsidR="0023207C" w:rsidRPr="0023207C">
              <w:rPr>
                <w:noProof/>
                <w:webHidden/>
                <w:color w:val="1F497D" w:themeColor="text2"/>
                <w:sz w:val="24"/>
                <w:szCs w:val="24"/>
              </w:rPr>
              <w:fldChar w:fldCharType="begin"/>
            </w:r>
            <w:r w:rsidR="0023207C" w:rsidRPr="0023207C">
              <w:rPr>
                <w:noProof/>
                <w:webHidden/>
                <w:color w:val="1F497D" w:themeColor="text2"/>
                <w:sz w:val="24"/>
                <w:szCs w:val="24"/>
              </w:rPr>
              <w:instrText xml:space="preserve"> PAGEREF _Toc149822226 \h </w:instrText>
            </w:r>
            <w:r w:rsidR="0023207C" w:rsidRPr="0023207C">
              <w:rPr>
                <w:noProof/>
                <w:webHidden/>
                <w:color w:val="1F497D" w:themeColor="text2"/>
                <w:sz w:val="24"/>
                <w:szCs w:val="24"/>
              </w:rPr>
            </w:r>
            <w:r w:rsidR="0023207C" w:rsidRPr="0023207C">
              <w:rPr>
                <w:noProof/>
                <w:webHidden/>
                <w:color w:val="1F497D" w:themeColor="text2"/>
                <w:sz w:val="24"/>
                <w:szCs w:val="24"/>
              </w:rPr>
              <w:fldChar w:fldCharType="separate"/>
            </w:r>
            <w:r w:rsidR="00DB1004">
              <w:rPr>
                <w:noProof/>
                <w:webHidden/>
                <w:color w:val="1F497D" w:themeColor="text2"/>
                <w:sz w:val="24"/>
                <w:szCs w:val="24"/>
              </w:rPr>
              <w:t>8</w:t>
            </w:r>
            <w:r w:rsidR="0023207C" w:rsidRPr="0023207C">
              <w:rPr>
                <w:noProof/>
                <w:webHidden/>
                <w:color w:val="1F497D" w:themeColor="text2"/>
                <w:sz w:val="24"/>
                <w:szCs w:val="24"/>
              </w:rPr>
              <w:fldChar w:fldCharType="end"/>
            </w:r>
          </w:hyperlink>
        </w:p>
        <w:p w14:paraId="4E2ED923" w14:textId="67F4FD97" w:rsidR="0023207C" w:rsidRPr="0023207C" w:rsidRDefault="00C72AF5">
          <w:pPr>
            <w:pStyle w:val="Sommario3"/>
            <w:tabs>
              <w:tab w:val="right" w:leader="dot" w:pos="9628"/>
            </w:tabs>
            <w:rPr>
              <w:noProof/>
              <w:color w:val="1F497D" w:themeColor="text2"/>
              <w:kern w:val="2"/>
              <w:sz w:val="24"/>
              <w:szCs w:val="24"/>
              <w:lang w:eastAsia="it-IT"/>
              <w14:ligatures w14:val="standardContextual"/>
            </w:rPr>
          </w:pPr>
          <w:hyperlink w:anchor="_Toc149822227" w:history="1">
            <w:r w:rsidR="0023207C" w:rsidRPr="0023207C">
              <w:rPr>
                <w:rStyle w:val="Collegamentoipertestuale"/>
                <w:rFonts w:eastAsiaTheme="majorEastAsia" w:cstheme="majorBidi"/>
                <w:b/>
                <w:bCs/>
                <w:smallCaps/>
                <w:noProof/>
                <w:color w:val="1F497D" w:themeColor="text2"/>
                <w:sz w:val="24"/>
                <w:szCs w:val="24"/>
              </w:rPr>
              <w:t>3</w:t>
            </w:r>
            <w:r w:rsidR="0023207C" w:rsidRPr="0023207C">
              <w:rPr>
                <w:rStyle w:val="Collegamentoipertestuale"/>
                <w:b/>
                <w:noProof/>
                <w:color w:val="1F497D" w:themeColor="text2"/>
                <w:sz w:val="24"/>
                <w:szCs w:val="24"/>
              </w:rPr>
              <w:t xml:space="preserve"> – </w:t>
            </w:r>
            <w:r w:rsidR="0023207C" w:rsidRPr="0023207C">
              <w:rPr>
                <w:rStyle w:val="Collegamentoipertestuale"/>
                <w:rFonts w:eastAsiaTheme="majorEastAsia" w:cstheme="majorBidi"/>
                <w:b/>
                <w:bCs/>
                <w:smallCaps/>
                <w:noProof/>
                <w:color w:val="1F497D" w:themeColor="text2"/>
                <w:sz w:val="24"/>
                <w:szCs w:val="24"/>
              </w:rPr>
              <w:t>LE RISORSE DEL CDS</w:t>
            </w:r>
            <w:r w:rsidR="0023207C" w:rsidRPr="0023207C">
              <w:rPr>
                <w:noProof/>
                <w:webHidden/>
                <w:color w:val="1F497D" w:themeColor="text2"/>
                <w:sz w:val="24"/>
                <w:szCs w:val="24"/>
              </w:rPr>
              <w:tab/>
            </w:r>
            <w:r w:rsidR="0023207C" w:rsidRPr="0023207C">
              <w:rPr>
                <w:noProof/>
                <w:webHidden/>
                <w:color w:val="1F497D" w:themeColor="text2"/>
                <w:sz w:val="24"/>
                <w:szCs w:val="24"/>
              </w:rPr>
              <w:fldChar w:fldCharType="begin"/>
            </w:r>
            <w:r w:rsidR="0023207C" w:rsidRPr="0023207C">
              <w:rPr>
                <w:noProof/>
                <w:webHidden/>
                <w:color w:val="1F497D" w:themeColor="text2"/>
                <w:sz w:val="24"/>
                <w:szCs w:val="24"/>
              </w:rPr>
              <w:instrText xml:space="preserve"> PAGEREF _Toc149822227 \h </w:instrText>
            </w:r>
            <w:r w:rsidR="0023207C" w:rsidRPr="0023207C">
              <w:rPr>
                <w:noProof/>
                <w:webHidden/>
                <w:color w:val="1F497D" w:themeColor="text2"/>
                <w:sz w:val="24"/>
                <w:szCs w:val="24"/>
              </w:rPr>
            </w:r>
            <w:r w:rsidR="0023207C" w:rsidRPr="0023207C">
              <w:rPr>
                <w:noProof/>
                <w:webHidden/>
                <w:color w:val="1F497D" w:themeColor="text2"/>
                <w:sz w:val="24"/>
                <w:szCs w:val="24"/>
              </w:rPr>
              <w:fldChar w:fldCharType="separate"/>
            </w:r>
            <w:r w:rsidR="00DB1004">
              <w:rPr>
                <w:noProof/>
                <w:webHidden/>
                <w:color w:val="1F497D" w:themeColor="text2"/>
                <w:sz w:val="24"/>
                <w:szCs w:val="24"/>
              </w:rPr>
              <w:t>11</w:t>
            </w:r>
            <w:r w:rsidR="0023207C" w:rsidRPr="0023207C">
              <w:rPr>
                <w:noProof/>
                <w:webHidden/>
                <w:color w:val="1F497D" w:themeColor="text2"/>
                <w:sz w:val="24"/>
                <w:szCs w:val="24"/>
              </w:rPr>
              <w:fldChar w:fldCharType="end"/>
            </w:r>
          </w:hyperlink>
        </w:p>
        <w:p w14:paraId="764CE3F6" w14:textId="008344B7" w:rsidR="0023207C" w:rsidRPr="0023207C" w:rsidRDefault="00C72AF5">
          <w:pPr>
            <w:pStyle w:val="Sommario3"/>
            <w:tabs>
              <w:tab w:val="right" w:leader="dot" w:pos="9628"/>
            </w:tabs>
            <w:rPr>
              <w:noProof/>
              <w:color w:val="1F497D" w:themeColor="text2"/>
              <w:kern w:val="2"/>
              <w:sz w:val="24"/>
              <w:szCs w:val="24"/>
              <w:lang w:eastAsia="it-IT"/>
              <w14:ligatures w14:val="standardContextual"/>
            </w:rPr>
          </w:pPr>
          <w:hyperlink w:anchor="_Toc149822228" w:history="1">
            <w:r w:rsidR="0023207C" w:rsidRPr="0023207C">
              <w:rPr>
                <w:rStyle w:val="Collegamentoipertestuale"/>
                <w:rFonts w:eastAsiaTheme="majorEastAsia" w:cstheme="majorBidi"/>
                <w:b/>
                <w:bCs/>
                <w:smallCaps/>
                <w:noProof/>
                <w:color w:val="1F497D" w:themeColor="text2"/>
                <w:sz w:val="24"/>
                <w:szCs w:val="24"/>
              </w:rPr>
              <w:t>4</w:t>
            </w:r>
            <w:r w:rsidR="0023207C" w:rsidRPr="0023207C">
              <w:rPr>
                <w:rStyle w:val="Collegamentoipertestuale"/>
                <w:b/>
                <w:noProof/>
                <w:color w:val="1F497D" w:themeColor="text2"/>
                <w:sz w:val="24"/>
                <w:szCs w:val="24"/>
              </w:rPr>
              <w:t xml:space="preserve"> – </w:t>
            </w:r>
            <w:r w:rsidR="0023207C" w:rsidRPr="0023207C">
              <w:rPr>
                <w:rStyle w:val="Collegamentoipertestuale"/>
                <w:rFonts w:eastAsiaTheme="majorEastAsia" w:cstheme="majorBidi"/>
                <w:b/>
                <w:bCs/>
                <w:smallCaps/>
                <w:noProof/>
                <w:color w:val="1F497D" w:themeColor="text2"/>
                <w:sz w:val="24"/>
                <w:szCs w:val="24"/>
              </w:rPr>
              <w:t>RIESAME E MIGLIORAMENTO DEL CDS</w:t>
            </w:r>
            <w:r w:rsidR="0023207C" w:rsidRPr="0023207C">
              <w:rPr>
                <w:noProof/>
                <w:webHidden/>
                <w:color w:val="1F497D" w:themeColor="text2"/>
                <w:sz w:val="24"/>
                <w:szCs w:val="24"/>
              </w:rPr>
              <w:tab/>
            </w:r>
            <w:r w:rsidR="0023207C" w:rsidRPr="0023207C">
              <w:rPr>
                <w:noProof/>
                <w:webHidden/>
                <w:color w:val="1F497D" w:themeColor="text2"/>
                <w:sz w:val="24"/>
                <w:szCs w:val="24"/>
              </w:rPr>
              <w:fldChar w:fldCharType="begin"/>
            </w:r>
            <w:r w:rsidR="0023207C" w:rsidRPr="0023207C">
              <w:rPr>
                <w:noProof/>
                <w:webHidden/>
                <w:color w:val="1F497D" w:themeColor="text2"/>
                <w:sz w:val="24"/>
                <w:szCs w:val="24"/>
              </w:rPr>
              <w:instrText xml:space="preserve"> PAGEREF _Toc149822228 \h </w:instrText>
            </w:r>
            <w:r w:rsidR="0023207C" w:rsidRPr="0023207C">
              <w:rPr>
                <w:noProof/>
                <w:webHidden/>
                <w:color w:val="1F497D" w:themeColor="text2"/>
                <w:sz w:val="24"/>
                <w:szCs w:val="24"/>
              </w:rPr>
            </w:r>
            <w:r w:rsidR="0023207C" w:rsidRPr="0023207C">
              <w:rPr>
                <w:noProof/>
                <w:webHidden/>
                <w:color w:val="1F497D" w:themeColor="text2"/>
                <w:sz w:val="24"/>
                <w:szCs w:val="24"/>
              </w:rPr>
              <w:fldChar w:fldCharType="separate"/>
            </w:r>
            <w:r w:rsidR="00DB1004">
              <w:rPr>
                <w:noProof/>
                <w:webHidden/>
                <w:color w:val="1F497D" w:themeColor="text2"/>
                <w:sz w:val="24"/>
                <w:szCs w:val="24"/>
              </w:rPr>
              <w:t>14</w:t>
            </w:r>
            <w:r w:rsidR="0023207C" w:rsidRPr="0023207C">
              <w:rPr>
                <w:noProof/>
                <w:webHidden/>
                <w:color w:val="1F497D" w:themeColor="text2"/>
                <w:sz w:val="24"/>
                <w:szCs w:val="24"/>
              </w:rPr>
              <w:fldChar w:fldCharType="end"/>
            </w:r>
          </w:hyperlink>
        </w:p>
        <w:p w14:paraId="3281FC73" w14:textId="7ED242CF" w:rsidR="00450CA9" w:rsidRPr="000A6F42" w:rsidRDefault="00450CA9" w:rsidP="000A6F42">
          <w:pPr>
            <w:pStyle w:val="Sommario3"/>
            <w:tabs>
              <w:tab w:val="right" w:leader="dot" w:pos="9628"/>
            </w:tabs>
            <w:rPr>
              <w:rStyle w:val="Collegamentoipertestuale"/>
              <w:b/>
              <w:noProof/>
              <w:color w:val="1F497D" w:themeColor="text2"/>
              <w:sz w:val="24"/>
              <w:szCs w:val="24"/>
            </w:rPr>
          </w:pPr>
          <w:r w:rsidRPr="0023207C">
            <w:rPr>
              <w:rStyle w:val="Collegamentoipertestuale"/>
              <w:noProof/>
              <w:color w:val="1F497D" w:themeColor="text2"/>
              <w:sz w:val="24"/>
              <w:szCs w:val="24"/>
            </w:rPr>
            <w:fldChar w:fldCharType="end"/>
          </w:r>
        </w:p>
      </w:sdtContent>
    </w:sdt>
    <w:p w14:paraId="3B97EC5E" w14:textId="77777777" w:rsidR="00450CA9" w:rsidRDefault="00450CA9">
      <w:pPr>
        <w:spacing w:before="0"/>
        <w:rPr>
          <w:rFonts w:eastAsiaTheme="majorEastAsia" w:cstheme="majorBidi"/>
          <w:b/>
          <w:bCs/>
          <w:smallCaps/>
          <w:color w:val="1F497D" w:themeColor="text2"/>
          <w:sz w:val="22"/>
        </w:rPr>
      </w:pPr>
      <w:r>
        <w:rPr>
          <w:b/>
          <w:color w:val="1F497D" w:themeColor="text2"/>
        </w:rPr>
        <w:br w:type="page"/>
      </w:r>
    </w:p>
    <w:p w14:paraId="0198C2D4" w14:textId="3910263E" w:rsidR="00B94EB1" w:rsidRPr="00450CA9" w:rsidRDefault="00D118C1" w:rsidP="00360D1C">
      <w:pPr>
        <w:pStyle w:val="Titolo3"/>
        <w:rPr>
          <w:b/>
          <w:color w:val="1F497D" w:themeColor="text2"/>
          <w:sz w:val="24"/>
          <w:szCs w:val="24"/>
        </w:rPr>
      </w:pPr>
      <w:bookmarkStart w:id="1" w:name="_Toc149822224"/>
      <w:r w:rsidRPr="00450CA9">
        <w:rPr>
          <w:b/>
          <w:color w:val="1F497D" w:themeColor="text2"/>
          <w:sz w:val="24"/>
          <w:szCs w:val="24"/>
        </w:rPr>
        <w:lastRenderedPageBreak/>
        <w:t>0 – IL CORSO DI STUDIO IN BREVE</w:t>
      </w:r>
      <w:bookmarkEnd w:id="1"/>
    </w:p>
    <w:tbl>
      <w:tblPr>
        <w:tblStyle w:val="Grigliatabella"/>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B94EB1" w:rsidRPr="00B94EB1" w14:paraId="6D9C199F" w14:textId="77777777" w:rsidTr="00B94EB1">
        <w:tc>
          <w:tcPr>
            <w:tcW w:w="9628" w:type="dxa"/>
          </w:tcPr>
          <w:p w14:paraId="365886B2" w14:textId="53C77537" w:rsidR="00C037D8" w:rsidRPr="006B7193" w:rsidRDefault="00C037D8" w:rsidP="00A13AA4">
            <w:pPr>
              <w:spacing w:before="0"/>
              <w:jc w:val="both"/>
              <w:rPr>
                <w:rFonts w:eastAsiaTheme="majorEastAsia" w:cstheme="minorHAnsi"/>
                <w:i/>
                <w:sz w:val="22"/>
                <w:szCs w:val="22"/>
              </w:rPr>
            </w:pPr>
            <w:r w:rsidRPr="006B7193">
              <w:rPr>
                <w:rFonts w:eastAsiaTheme="majorEastAsia" w:cstheme="minorHAnsi"/>
                <w:i/>
                <w:sz w:val="22"/>
                <w:szCs w:val="22"/>
              </w:rPr>
              <w:t>Le Linee Guida ANVUR per la Progettazione in Qualità dei Corsi di Studio di Nuova Istituzione per l’A.A. 202</w:t>
            </w:r>
            <w:r w:rsidR="00AE2DAA" w:rsidRPr="006B7193">
              <w:rPr>
                <w:rFonts w:eastAsiaTheme="majorEastAsia" w:cstheme="minorHAnsi"/>
                <w:i/>
                <w:sz w:val="22"/>
                <w:szCs w:val="22"/>
              </w:rPr>
              <w:t>4</w:t>
            </w:r>
            <w:r w:rsidRPr="006B7193">
              <w:rPr>
                <w:rFonts w:eastAsiaTheme="majorEastAsia" w:cstheme="minorHAnsi"/>
                <w:i/>
                <w:sz w:val="22"/>
                <w:szCs w:val="22"/>
              </w:rPr>
              <w:t>-202</w:t>
            </w:r>
            <w:r w:rsidR="00AE2DAA" w:rsidRPr="006B7193">
              <w:rPr>
                <w:rFonts w:eastAsiaTheme="majorEastAsia" w:cstheme="minorHAnsi"/>
                <w:i/>
                <w:sz w:val="22"/>
                <w:szCs w:val="22"/>
              </w:rPr>
              <w:t>5</w:t>
            </w:r>
            <w:r w:rsidRPr="006B7193">
              <w:rPr>
                <w:rFonts w:eastAsiaTheme="majorEastAsia" w:cstheme="minorHAnsi"/>
                <w:i/>
                <w:sz w:val="22"/>
                <w:szCs w:val="22"/>
              </w:rPr>
              <w:t xml:space="preserve"> suggeriscono per la redazione di tale sezione: </w:t>
            </w:r>
          </w:p>
          <w:p w14:paraId="7D3428BC" w14:textId="77777777" w:rsidR="00C037D8" w:rsidRPr="006B7193" w:rsidRDefault="00C037D8" w:rsidP="00A13AA4">
            <w:pPr>
              <w:spacing w:before="0"/>
              <w:jc w:val="both"/>
              <w:rPr>
                <w:rFonts w:eastAsiaTheme="majorEastAsia" w:cstheme="minorHAnsi"/>
                <w:i/>
                <w:sz w:val="22"/>
                <w:szCs w:val="22"/>
              </w:rPr>
            </w:pPr>
            <w:r w:rsidRPr="006B7193">
              <w:rPr>
                <w:rFonts w:eastAsiaTheme="majorEastAsia" w:cstheme="minorHAnsi"/>
                <w:i/>
                <w:sz w:val="22"/>
                <w:szCs w:val="22"/>
              </w:rPr>
              <w:t>“[…] predisporre ed inserire in questa sezione una descrizione sintetica del Corso di Studio di nuova istituzione da anteporre al dettaglio della progettazione al fine di caratterizzare il CdS nei suoi elementi essenziali. Tale sezione risulterà utile al fine della compilazione del Quadro della SUA-CdS “Il Corso di Studio in breve”.</w:t>
            </w:r>
          </w:p>
          <w:p w14:paraId="550BBED7" w14:textId="77777777" w:rsidR="00C037D8" w:rsidRPr="006B7193" w:rsidRDefault="00C037D8" w:rsidP="00C037D8">
            <w:pPr>
              <w:spacing w:before="0"/>
              <w:rPr>
                <w:rFonts w:eastAsiaTheme="majorEastAsia" w:cstheme="minorHAnsi"/>
                <w:b/>
                <w:bCs/>
                <w:i/>
                <w:iCs/>
                <w:sz w:val="22"/>
                <w:szCs w:val="22"/>
              </w:rPr>
            </w:pPr>
            <w:r w:rsidRPr="006B7193">
              <w:rPr>
                <w:rFonts w:eastAsiaTheme="majorEastAsia" w:cstheme="minorHAnsi"/>
                <w:b/>
                <w:bCs/>
                <w:i/>
                <w:iCs/>
                <w:sz w:val="22"/>
                <w:szCs w:val="22"/>
              </w:rPr>
              <w:t>Suggerimenti operativi per la redazione della sezione “Il Corso di Studio in breve”</w:t>
            </w:r>
          </w:p>
          <w:p w14:paraId="3EA51266" w14:textId="1EB3876B" w:rsidR="00C037D8" w:rsidRPr="006B7193" w:rsidRDefault="00C037D8" w:rsidP="00D35737">
            <w:pPr>
              <w:numPr>
                <w:ilvl w:val="0"/>
                <w:numId w:val="5"/>
              </w:numPr>
              <w:spacing w:before="0"/>
              <w:ind w:left="284" w:hanging="284"/>
              <w:rPr>
                <w:rFonts w:eastAsiaTheme="majorEastAsia" w:cstheme="minorHAnsi"/>
                <w:i/>
                <w:sz w:val="22"/>
                <w:szCs w:val="22"/>
              </w:rPr>
            </w:pPr>
            <w:r w:rsidRPr="006B7193">
              <w:rPr>
                <w:rFonts w:eastAsiaTheme="majorEastAsia" w:cstheme="minorHAnsi"/>
                <w:i/>
                <w:sz w:val="22"/>
                <w:szCs w:val="22"/>
              </w:rPr>
              <w:t>fornire una descrizione del CdS</w:t>
            </w:r>
            <w:r w:rsidR="008278F6" w:rsidRPr="006B7193">
              <w:rPr>
                <w:rFonts w:eastAsiaTheme="majorEastAsia" w:cstheme="minorHAnsi"/>
                <w:i/>
                <w:sz w:val="22"/>
                <w:szCs w:val="22"/>
              </w:rPr>
              <w:t xml:space="preserve"> breve,</w:t>
            </w:r>
            <w:r w:rsidRPr="006B7193">
              <w:rPr>
                <w:rFonts w:eastAsiaTheme="majorEastAsia" w:cstheme="minorHAnsi"/>
                <w:i/>
                <w:sz w:val="22"/>
                <w:szCs w:val="22"/>
              </w:rPr>
              <w:t xml:space="preserve"> chiara e verificabile;</w:t>
            </w:r>
          </w:p>
          <w:p w14:paraId="5DBFBA28" w14:textId="77777777" w:rsidR="00C037D8" w:rsidRPr="006B7193" w:rsidRDefault="00C037D8" w:rsidP="00D35737">
            <w:pPr>
              <w:numPr>
                <w:ilvl w:val="1"/>
                <w:numId w:val="5"/>
              </w:numPr>
              <w:spacing w:before="0"/>
              <w:ind w:left="284" w:hanging="284"/>
              <w:rPr>
                <w:rFonts w:eastAsiaTheme="majorEastAsia" w:cstheme="minorHAnsi"/>
                <w:i/>
                <w:sz w:val="22"/>
                <w:szCs w:val="22"/>
              </w:rPr>
            </w:pPr>
            <w:r w:rsidRPr="006B7193">
              <w:rPr>
                <w:rFonts w:eastAsiaTheme="majorEastAsia" w:cstheme="minorHAnsi"/>
                <w:i/>
                <w:sz w:val="22"/>
                <w:szCs w:val="22"/>
              </w:rPr>
              <w:t>riportare riferimenti puntuali al contesto nazionale e, laddove pertinente, al contesto internazionale (benchmarking);</w:t>
            </w:r>
          </w:p>
          <w:p w14:paraId="1F5567FA" w14:textId="77777777" w:rsidR="00C037D8" w:rsidRPr="006B7193" w:rsidRDefault="00C037D8" w:rsidP="00D35737">
            <w:pPr>
              <w:numPr>
                <w:ilvl w:val="1"/>
                <w:numId w:val="5"/>
              </w:numPr>
              <w:spacing w:before="0"/>
              <w:ind w:left="284" w:hanging="284"/>
              <w:rPr>
                <w:rFonts w:eastAsiaTheme="majorEastAsia" w:cstheme="minorHAnsi"/>
                <w:i/>
                <w:sz w:val="22"/>
                <w:szCs w:val="22"/>
              </w:rPr>
            </w:pPr>
            <w:r w:rsidRPr="006B7193">
              <w:rPr>
                <w:rFonts w:eastAsiaTheme="majorEastAsia" w:cstheme="minorHAnsi"/>
                <w:i/>
                <w:sz w:val="22"/>
                <w:szCs w:val="22"/>
              </w:rPr>
              <w:t>riportare informazioni relative a:</w:t>
            </w:r>
          </w:p>
          <w:p w14:paraId="2A829453"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la tipologia del CdS (es: se si tratta di una L/LMCU/LM, di un Corso replica, internazionale, professionalizzante, etc.) e le modalità di ammissione;</w:t>
            </w:r>
          </w:p>
          <w:p w14:paraId="6E80F7F6"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i principali sbocchi occupazionali e professionali, anche facendo riferimento a dati relativi a corsi simili dell’Ateneo o di altri atenei;</w:t>
            </w:r>
          </w:p>
          <w:p w14:paraId="64B580F7"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il percorso di formazione, con riferimento alla struttura del corso di studio e agli insegnamenti impartiti;</w:t>
            </w:r>
          </w:p>
          <w:p w14:paraId="22217373"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le principali motivazioni dell’attivazione del CdS e gli elementi che lo contraddistinguono;</w:t>
            </w:r>
          </w:p>
          <w:p w14:paraId="7856D5F2"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gli eventuali laboratori e attività pratiche di particolare riferimento per il CdS;</w:t>
            </w:r>
          </w:p>
          <w:p w14:paraId="365A9695"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l’organizzazione delle attività di tirocinio anche in relazione alle parti interessate consultate;</w:t>
            </w:r>
          </w:p>
          <w:p w14:paraId="4C4F9ABC" w14:textId="426EAA3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il livello di internazionalizzazione del CdS, con riferimento alla mobilità degli studenti e al rilascio di eventuali doppi titoli o titoli congiunti;</w:t>
            </w:r>
          </w:p>
          <w:p w14:paraId="502175EF" w14:textId="77777777" w:rsidR="00C037D8" w:rsidRPr="006B7193" w:rsidRDefault="00C037D8" w:rsidP="00D35737">
            <w:pPr>
              <w:numPr>
                <w:ilvl w:val="0"/>
                <w:numId w:val="6"/>
              </w:numPr>
              <w:spacing w:before="0"/>
              <w:ind w:left="568" w:hanging="284"/>
              <w:jc w:val="both"/>
              <w:rPr>
                <w:rFonts w:eastAsiaTheme="majorEastAsia" w:cstheme="minorHAnsi"/>
                <w:i/>
                <w:sz w:val="22"/>
                <w:szCs w:val="22"/>
              </w:rPr>
            </w:pPr>
            <w:r w:rsidRPr="006B7193">
              <w:rPr>
                <w:rFonts w:eastAsiaTheme="majorEastAsia" w:cstheme="minorHAnsi"/>
                <w:i/>
                <w:sz w:val="22"/>
                <w:szCs w:val="22"/>
              </w:rPr>
              <w:t>l’eventuale prosecuzione del percorso di studi (LM, Dottorato di Ricerca, Scuole di Specializzazione, Esami di stato, etc.)”.</w:t>
            </w:r>
          </w:p>
          <w:p w14:paraId="65043618" w14:textId="258A9276" w:rsidR="00B94EB1" w:rsidRPr="00EF1A72" w:rsidRDefault="00084CD4" w:rsidP="00C037D8">
            <w:pPr>
              <w:rPr>
                <w:rFonts w:eastAsiaTheme="majorEastAsia" w:cstheme="minorHAnsi"/>
                <w:sz w:val="22"/>
                <w:szCs w:val="22"/>
              </w:rPr>
            </w:pPr>
            <w:r>
              <w:rPr>
                <w:rFonts w:eastAsiaTheme="majorEastAsia" w:cstheme="minorHAnsi"/>
                <w:sz w:val="22"/>
                <w:szCs w:val="22"/>
              </w:rPr>
              <w:t>Inserire la descrizione……</w:t>
            </w:r>
          </w:p>
        </w:tc>
      </w:tr>
    </w:tbl>
    <w:p w14:paraId="53E86545" w14:textId="77777777" w:rsidR="00A31ADC" w:rsidRDefault="00A31ADC">
      <w:pPr>
        <w:spacing w:before="0"/>
        <w:rPr>
          <w:rFonts w:eastAsiaTheme="majorEastAsia" w:cstheme="majorBidi"/>
          <w:bCs/>
          <w:smallCaps/>
          <w:color w:val="1F497D" w:themeColor="text2"/>
          <w:sz w:val="22"/>
        </w:rPr>
      </w:pPr>
      <w:r>
        <w:rPr>
          <w:color w:val="1F497D" w:themeColor="text2"/>
        </w:rPr>
        <w:br w:type="page"/>
      </w:r>
    </w:p>
    <w:p w14:paraId="5074BE27" w14:textId="04AE9048" w:rsidR="001A182C" w:rsidRPr="00450CA9" w:rsidRDefault="00940142" w:rsidP="00A31ADC">
      <w:pPr>
        <w:pStyle w:val="Titolo3"/>
        <w:rPr>
          <w:b/>
          <w:color w:val="1F497D" w:themeColor="text2"/>
          <w:sz w:val="24"/>
          <w:szCs w:val="24"/>
        </w:rPr>
      </w:pPr>
      <w:bookmarkStart w:id="2" w:name="_Toc149822225"/>
      <w:r w:rsidRPr="00450CA9">
        <w:rPr>
          <w:b/>
          <w:color w:val="1F497D" w:themeColor="text2"/>
          <w:sz w:val="24"/>
          <w:szCs w:val="24"/>
        </w:rPr>
        <w:lastRenderedPageBreak/>
        <w:t>1 – LA DEFINIZIONE DEI PROFILI CULTURALI E PROFESSIONALI E L’ARCHITETTURA DEL CDS</w:t>
      </w:r>
      <w:bookmarkEnd w:id="2"/>
    </w:p>
    <w:bookmarkEnd w:id="0"/>
    <w:p w14:paraId="5C89CE2D" w14:textId="43AE9695" w:rsidR="00D82CE2" w:rsidRPr="00D82CE2" w:rsidRDefault="00D82CE2" w:rsidP="00D82CE2">
      <w:pPr>
        <w:spacing w:before="120"/>
        <w:jc w:val="both"/>
        <w:rPr>
          <w:b/>
          <w:sz w:val="22"/>
          <w:szCs w:val="22"/>
        </w:rPr>
      </w:pPr>
      <w:r w:rsidRPr="00D82CE2">
        <w:rPr>
          <w:b/>
          <w:sz w:val="22"/>
          <w:szCs w:val="22"/>
        </w:rPr>
        <w:t>Verifica di coerenza con l’Ambito di Valutazione D di cui all’allegato C del DM 1154/2021, con i Requisiti AVA 3 e con le Linee Guida per il Sistema di Assicurazione della Qualità negli Atenei (1</w:t>
      </w:r>
      <w:r w:rsidR="008278F6">
        <w:rPr>
          <w:b/>
          <w:sz w:val="22"/>
          <w:szCs w:val="22"/>
        </w:rPr>
        <w:t>3</w:t>
      </w:r>
      <w:r w:rsidRPr="00D82CE2">
        <w:rPr>
          <w:b/>
          <w:sz w:val="22"/>
          <w:szCs w:val="22"/>
        </w:rPr>
        <w:t>/</w:t>
      </w:r>
      <w:r w:rsidR="008278F6">
        <w:rPr>
          <w:b/>
          <w:sz w:val="22"/>
          <w:szCs w:val="22"/>
        </w:rPr>
        <w:t>02</w:t>
      </w:r>
      <w:r w:rsidRPr="00D82CE2">
        <w:rPr>
          <w:b/>
          <w:sz w:val="22"/>
          <w:szCs w:val="22"/>
        </w:rPr>
        <w:t>/202</w:t>
      </w:r>
      <w:r w:rsidR="008278F6">
        <w:rPr>
          <w:b/>
          <w:sz w:val="22"/>
          <w:szCs w:val="22"/>
        </w:rPr>
        <w:t>3</w:t>
      </w:r>
      <w:r w:rsidRPr="00D82CE2">
        <w:rPr>
          <w:b/>
          <w:sz w:val="22"/>
          <w:szCs w:val="22"/>
        </w:rPr>
        <w:t xml:space="preserve">): Accertare che siano chiaramente definiti i profili culturali e professionali della figura che il CdS intende formare e che siano proposte attività formative con essi coerenti. </w:t>
      </w:r>
    </w:p>
    <w:p w14:paraId="78F61793" w14:textId="4CEA88AA" w:rsidR="00085433" w:rsidRPr="00085433" w:rsidRDefault="00085433" w:rsidP="00D82CE2">
      <w:pPr>
        <w:pStyle w:val="Paragrafoelenco"/>
        <w:numPr>
          <w:ilvl w:val="1"/>
          <w:numId w:val="1"/>
        </w:numPr>
        <w:spacing w:before="120"/>
        <w:rPr>
          <w:rFonts w:eastAsiaTheme="minorHAnsi" w:cs="Lucida Sans Unicode"/>
          <w:b/>
          <w:color w:val="1F497D" w:themeColor="text2"/>
          <w:sz w:val="22"/>
          <w:szCs w:val="22"/>
        </w:rPr>
      </w:pPr>
      <w:r w:rsidRPr="00085433">
        <w:rPr>
          <w:rFonts w:eastAsiaTheme="minorHAnsi" w:cs="Lucida Sans Unicode"/>
          <w:b/>
          <w:color w:val="1F497D" w:themeColor="text2"/>
          <w:sz w:val="22"/>
          <w:szCs w:val="22"/>
        </w:rPr>
        <w:t>Progettazione del CdS e consultazione delle parti interessate (D.CDS.1.1)</w:t>
      </w:r>
    </w:p>
    <w:tbl>
      <w:tblPr>
        <w:tblStyle w:val="Grigliatabella"/>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940142" w:rsidRPr="00B94EB1" w14:paraId="74A68697" w14:textId="77777777" w:rsidTr="007E6CE7">
        <w:tc>
          <w:tcPr>
            <w:tcW w:w="9628" w:type="dxa"/>
          </w:tcPr>
          <w:p w14:paraId="7BD502AF" w14:textId="65977ED7" w:rsidR="003E594A" w:rsidRPr="006B7193" w:rsidRDefault="003E594A" w:rsidP="003E594A">
            <w:pPr>
              <w:spacing w:before="0"/>
              <w:jc w:val="both"/>
              <w:rPr>
                <w:rFonts w:eastAsiaTheme="majorEastAsia" w:cstheme="minorHAnsi"/>
                <w:i/>
                <w:sz w:val="22"/>
                <w:szCs w:val="22"/>
              </w:rPr>
            </w:pPr>
            <w:r w:rsidRPr="006B7193">
              <w:rPr>
                <w:rFonts w:eastAsiaTheme="majorEastAsia" w:cstheme="minorHAnsi"/>
                <w:i/>
                <w:sz w:val="22"/>
                <w:szCs w:val="22"/>
              </w:rPr>
              <w:t>Le Linee Guida ANVUR per la Progettazione in Qualità dei Corsi di Studio di Nuova Istituzione per l’A.A. 202</w:t>
            </w:r>
            <w:r w:rsidR="00664C58" w:rsidRPr="006B7193">
              <w:rPr>
                <w:rFonts w:eastAsiaTheme="majorEastAsia" w:cstheme="minorHAnsi"/>
                <w:i/>
                <w:sz w:val="22"/>
                <w:szCs w:val="22"/>
              </w:rPr>
              <w:t>4</w:t>
            </w:r>
            <w:r w:rsidR="00B160BA" w:rsidRPr="006B7193">
              <w:rPr>
                <w:rFonts w:eastAsiaTheme="majorEastAsia" w:cstheme="minorHAnsi"/>
                <w:i/>
                <w:sz w:val="22"/>
                <w:szCs w:val="22"/>
              </w:rPr>
              <w:t>-</w:t>
            </w:r>
            <w:r w:rsidRPr="006B7193">
              <w:rPr>
                <w:rFonts w:eastAsiaTheme="majorEastAsia" w:cstheme="minorHAnsi"/>
                <w:i/>
                <w:sz w:val="22"/>
                <w:szCs w:val="22"/>
              </w:rPr>
              <w:t>202</w:t>
            </w:r>
            <w:r w:rsidR="00664C58" w:rsidRPr="006B7193">
              <w:rPr>
                <w:rFonts w:eastAsiaTheme="majorEastAsia" w:cstheme="minorHAnsi"/>
                <w:i/>
                <w:sz w:val="22"/>
                <w:szCs w:val="22"/>
              </w:rPr>
              <w:t>5</w:t>
            </w:r>
            <w:r w:rsidRPr="006B7193">
              <w:rPr>
                <w:rFonts w:eastAsiaTheme="majorEastAsia" w:cstheme="minorHAnsi"/>
                <w:i/>
                <w:sz w:val="22"/>
                <w:szCs w:val="22"/>
              </w:rPr>
              <w:t xml:space="preserve"> suggeriscono per la redazione di tale sezione:</w:t>
            </w:r>
          </w:p>
          <w:p w14:paraId="46EC1BC7" w14:textId="75864E1D" w:rsidR="003E594A" w:rsidRPr="006B7193" w:rsidRDefault="003E594A" w:rsidP="003E594A">
            <w:pPr>
              <w:spacing w:before="0"/>
              <w:jc w:val="both"/>
              <w:rPr>
                <w:rFonts w:eastAsiaTheme="majorEastAsia" w:cstheme="minorHAnsi"/>
                <w:i/>
                <w:sz w:val="22"/>
                <w:szCs w:val="22"/>
              </w:rPr>
            </w:pPr>
            <w:r w:rsidRPr="006B7193">
              <w:rPr>
                <w:rFonts w:eastAsiaTheme="majorEastAsia" w:cstheme="minorHAnsi"/>
                <w:i/>
                <w:sz w:val="22"/>
                <w:szCs w:val="22"/>
              </w:rPr>
              <w:t>“</w:t>
            </w:r>
            <w:r w:rsidRPr="006B7193">
              <w:rPr>
                <w:rFonts w:eastAsiaTheme="majorEastAsia" w:cstheme="minorHAnsi"/>
                <w:i/>
                <w:iCs/>
                <w:sz w:val="22"/>
                <w:szCs w:val="22"/>
              </w:rPr>
              <w:t xml:space="preserve">Descrivere sinteticamente, ma in maniera esaustiva, le motivazioni e i principali elementi di analisi a sostegno dell’attivazione del CdS, in relazione alle esigenze culturali e alle potenzialità di sviluppo umanistico, scientifico, tecnologico, sanitario o economico-sociale (Quadri della SUA-CdS: A1.a, A1.b, A2), facendo riferimento ai seguenti elementi: </w:t>
            </w:r>
          </w:p>
          <w:p w14:paraId="6AF28E16"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Illustrare le premesse e le motivazioni che hanno portato alla dichiarazione del carattere del CdS, nei suoi aspetti culturali e professionalizzanti. </w:t>
            </w:r>
          </w:p>
          <w:p w14:paraId="7641D84D"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Specificare in che misura si ritengono soddisfatte le esigenze e le potenzialità di sviluppo (umanistico, scientifico, tecnologico, sanitario o economico-sociale) dei settori di riferimento, anche in relazione con i cicli di studio successivi, se presenti. </w:t>
            </w:r>
          </w:p>
          <w:p w14:paraId="5713FAFB"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Descrivere come sono state esaminate le potenzialità di sviluppo in relazione all'eventuale presenza di CdS della stessa classe, o comunque con profili formativi simili, nello stesso Ateneo o in Atenei della regione o di regioni limitrofe, con particolare attenzione ai loro esiti occupazionali anche riferendosi agli opportuni indicatori messi a disposizione dall’ANVUR. </w:t>
            </w:r>
          </w:p>
          <w:p w14:paraId="34905683"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Illustrare le specificità del CdS proposto. </w:t>
            </w:r>
          </w:p>
          <w:p w14:paraId="2053A593"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Identificare le principali parti interessate ai profili culturali/professionali in uscita (studenti; docenti; 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 </w:t>
            </w:r>
          </w:p>
          <w:p w14:paraId="4403C4E7"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Specificare se e come sono stati consultati rappresentanti significativi delle principali parti interessate, individuate con particolare riferimento alle organizzazioni di categoria e/o analizzati gli studi di settore di riferimento. </w:t>
            </w:r>
          </w:p>
          <w:p w14:paraId="5FA5BD37" w14:textId="77777777"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CdS. </w:t>
            </w:r>
          </w:p>
          <w:p w14:paraId="3A22D66B" w14:textId="11F104D4" w:rsidR="003E594A" w:rsidRPr="006B7193" w:rsidRDefault="003E594A" w:rsidP="00D35737">
            <w:pPr>
              <w:numPr>
                <w:ilvl w:val="0"/>
                <w:numId w:val="7"/>
              </w:numPr>
              <w:spacing w:before="0"/>
              <w:ind w:left="284" w:hanging="284"/>
              <w:jc w:val="both"/>
              <w:rPr>
                <w:rFonts w:eastAsiaTheme="majorEastAsia" w:cstheme="minorHAnsi"/>
                <w:i/>
                <w:sz w:val="22"/>
                <w:szCs w:val="22"/>
              </w:rPr>
            </w:pPr>
            <w:r w:rsidRPr="006B7193">
              <w:rPr>
                <w:rFonts w:eastAsiaTheme="majorEastAsia" w:cstheme="minorHAnsi"/>
                <w:i/>
                <w:iCs/>
                <w:sz w:val="22"/>
                <w:szCs w:val="22"/>
              </w:rPr>
              <w:t xml:space="preserve">Illustrare come le riflessioni emerse dalle consultazioni sono state prese in considerazione nella progettazione dei CdS, soprattutto con riferimento alle potenzialità occupazionali dei laureati e all’eventuale proseguimento degli studi in cicli successivi. </w:t>
            </w:r>
          </w:p>
          <w:p w14:paraId="4EEEF253" w14:textId="77777777" w:rsidR="00911600" w:rsidRPr="006B7193" w:rsidRDefault="003E594A" w:rsidP="00210E2E">
            <w:pPr>
              <w:spacing w:before="240"/>
              <w:jc w:val="both"/>
              <w:rPr>
                <w:rFonts w:eastAsiaTheme="majorEastAsia" w:cstheme="minorHAnsi"/>
                <w:i/>
                <w:iCs/>
                <w:sz w:val="22"/>
                <w:szCs w:val="22"/>
                <w:u w:val="single"/>
              </w:rPr>
            </w:pPr>
            <w:r w:rsidRPr="006B7193">
              <w:rPr>
                <w:rFonts w:eastAsiaTheme="majorEastAsia" w:cstheme="minorHAnsi"/>
                <w:i/>
                <w:iCs/>
                <w:sz w:val="22"/>
                <w:szCs w:val="22"/>
                <w:u w:val="single"/>
              </w:rPr>
              <w:t xml:space="preserve">Suggerimenti operativi per la consultazione delle </w:t>
            </w:r>
            <w:r w:rsidR="009921FD" w:rsidRPr="006B7193">
              <w:rPr>
                <w:rFonts w:eastAsiaTheme="majorEastAsia" w:cstheme="minorHAnsi"/>
                <w:i/>
                <w:iCs/>
                <w:sz w:val="22"/>
                <w:szCs w:val="22"/>
                <w:u w:val="single"/>
              </w:rPr>
              <w:t>p</w:t>
            </w:r>
            <w:r w:rsidRPr="006B7193">
              <w:rPr>
                <w:rFonts w:eastAsiaTheme="majorEastAsia" w:cstheme="minorHAnsi"/>
                <w:i/>
                <w:iCs/>
                <w:sz w:val="22"/>
                <w:szCs w:val="22"/>
                <w:u w:val="single"/>
              </w:rPr>
              <w:t xml:space="preserve">arti </w:t>
            </w:r>
            <w:r w:rsidR="009921FD" w:rsidRPr="006B7193">
              <w:rPr>
                <w:rFonts w:eastAsiaTheme="majorEastAsia" w:cstheme="minorHAnsi"/>
                <w:i/>
                <w:iCs/>
                <w:sz w:val="22"/>
                <w:szCs w:val="22"/>
                <w:u w:val="single"/>
              </w:rPr>
              <w:t>i</w:t>
            </w:r>
            <w:r w:rsidRPr="006B7193">
              <w:rPr>
                <w:rFonts w:eastAsiaTheme="majorEastAsia" w:cstheme="minorHAnsi"/>
                <w:i/>
                <w:iCs/>
                <w:sz w:val="22"/>
                <w:szCs w:val="22"/>
                <w:u w:val="single"/>
              </w:rPr>
              <w:t>nteressate</w:t>
            </w:r>
          </w:p>
          <w:p w14:paraId="58FF27B5" w14:textId="7C0BE2DC" w:rsidR="00911600" w:rsidRPr="006B7193" w:rsidRDefault="00911600" w:rsidP="00911600">
            <w:pPr>
              <w:spacing w:before="0"/>
              <w:jc w:val="both"/>
              <w:rPr>
                <w:rFonts w:eastAsiaTheme="majorEastAsia" w:cstheme="minorHAnsi"/>
                <w:b/>
                <w:bCs/>
                <w:sz w:val="22"/>
                <w:szCs w:val="22"/>
              </w:rPr>
            </w:pPr>
            <w:r w:rsidRPr="006B7193">
              <w:rPr>
                <w:rFonts w:eastAsiaTheme="majorEastAsia" w:cstheme="minorHAnsi"/>
                <w:b/>
                <w:bCs/>
                <w:sz w:val="22"/>
                <w:szCs w:val="22"/>
              </w:rPr>
              <w:t xml:space="preserve">La presenza di una documentazione rispondente ai requisiti di seguito riportati è condizione necessaria per la formulazione di una valutazione positiva da parte del Panel di Esperti della Valutazione (PEV). </w:t>
            </w:r>
            <w:r w:rsidR="003E594A" w:rsidRPr="006B7193">
              <w:rPr>
                <w:rFonts w:eastAsiaTheme="majorEastAsia" w:cstheme="minorHAnsi"/>
                <w:b/>
                <w:bCs/>
                <w:sz w:val="22"/>
                <w:szCs w:val="22"/>
              </w:rPr>
              <w:t xml:space="preserve"> </w:t>
            </w:r>
          </w:p>
          <w:p w14:paraId="4BF425C9" w14:textId="7A7A54FB" w:rsidR="003E594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Indicare l’organo/organismo accademico che ha effettuato la consultazione (ovvero fornire un link o un documento in cui sono riportati i nomi</w:t>
            </w:r>
            <w:r w:rsidR="00905DCC" w:rsidRPr="006B7193">
              <w:rPr>
                <w:rFonts w:eastAsiaTheme="majorEastAsia" w:cstheme="minorHAnsi"/>
                <w:i/>
                <w:sz w:val="22"/>
                <w:szCs w:val="22"/>
              </w:rPr>
              <w:t>nativi</w:t>
            </w:r>
            <w:r w:rsidRPr="006B7193">
              <w:rPr>
                <w:rFonts w:eastAsiaTheme="majorEastAsia" w:cstheme="minorHAnsi"/>
                <w:i/>
                <w:sz w:val="22"/>
                <w:szCs w:val="22"/>
              </w:rPr>
              <w:t xml:space="preserve"> delle persone specificatamente incaricate delle consultazioni, in che veste e con che mandato);</w:t>
            </w:r>
          </w:p>
          <w:p w14:paraId="19177055" w14:textId="77777777" w:rsidR="00EE0FA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elencare le organizzazioni consultate o direttamente o tramite documenti di settore (</w:t>
            </w:r>
            <w:r w:rsidR="004D7D72" w:rsidRPr="006B7193">
              <w:rPr>
                <w:rFonts w:eastAsiaTheme="majorEastAsia" w:cstheme="minorHAnsi"/>
                <w:i/>
                <w:sz w:val="22"/>
                <w:szCs w:val="22"/>
              </w:rPr>
              <w:t>specificando i nominativi e il ruolo</w:t>
            </w:r>
            <w:r w:rsidRPr="006B7193">
              <w:rPr>
                <w:rFonts w:eastAsiaTheme="majorEastAsia" w:cstheme="minorHAnsi"/>
                <w:i/>
                <w:sz w:val="22"/>
                <w:szCs w:val="22"/>
              </w:rPr>
              <w:t xml:space="preserve"> </w:t>
            </w:r>
            <w:r w:rsidR="004D7D72" w:rsidRPr="006B7193">
              <w:rPr>
                <w:rFonts w:eastAsiaTheme="majorEastAsia" w:cstheme="minorHAnsi"/>
                <w:i/>
                <w:sz w:val="22"/>
                <w:szCs w:val="22"/>
              </w:rPr>
              <w:t>dei</w:t>
            </w:r>
            <w:r w:rsidRPr="006B7193">
              <w:rPr>
                <w:rFonts w:eastAsiaTheme="majorEastAsia" w:cstheme="minorHAnsi"/>
                <w:i/>
                <w:sz w:val="22"/>
                <w:szCs w:val="22"/>
              </w:rPr>
              <w:t xml:space="preserve"> referenti consultati, preferibilmente tramite link);</w:t>
            </w:r>
          </w:p>
          <w:p w14:paraId="555A2896" w14:textId="3AD2904E" w:rsidR="003E594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 xml:space="preserve">indicare modalità e tempi di studi e consultazioni (ovvero fornire qualsiasi tipo di documentazione da cui si evincano i contenuti degli incontri effettuati), assicurandosi che documenti di riferimento e </w:t>
            </w:r>
            <w:r w:rsidRPr="006B7193">
              <w:rPr>
                <w:rFonts w:eastAsiaTheme="majorEastAsia" w:cstheme="minorHAnsi"/>
                <w:i/>
                <w:sz w:val="22"/>
                <w:szCs w:val="22"/>
              </w:rPr>
              <w:lastRenderedPageBreak/>
              <w:t>consultazioni siano pertinenti e temporalmente coerenti con la progettazione</w:t>
            </w:r>
            <w:r w:rsidR="00EE0FAA" w:rsidRPr="006B7193">
              <w:rPr>
                <w:rFonts w:eastAsiaTheme="majorEastAsia" w:cstheme="minorHAnsi"/>
                <w:i/>
                <w:sz w:val="22"/>
                <w:szCs w:val="22"/>
              </w:rPr>
              <w:t xml:space="preserve"> (ovvero la consultazione deve essere effettuata prima della progettazione del CdS al fine di ricevere un contributo utile alla definizione degli obiettivi formativi e del percorso formativo e non può essere limitata alla sola presentazione del progetto formativo approvato dall’Ateneo);</w:t>
            </w:r>
          </w:p>
          <w:p w14:paraId="7ED3F2A8" w14:textId="77777777" w:rsidR="003E594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è opportuno che le organizzazioni consultate siano interpellate in merito alle funzioni e alle competenze che il corso intende fornire e all’effettiva offerta di occupazione nei settori di sbocco individuati;</w:t>
            </w:r>
          </w:p>
          <w:p w14:paraId="24111403" w14:textId="77777777" w:rsidR="003E594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prevedere nella progettazione del CdS una interazione con le parti interessate consultate successiva alla definizione della proposta, al fine di verificare in itinere che la corrispondenza, inizialmente impostata, tra attività formative e obiettivi si sia effettivamente tradotta in pratica; è opportuno, infatti, che sia dato conto in maniera analitica dell’esame degli obiettivi formativi da parte delle organizzazioni consultate;</w:t>
            </w:r>
          </w:p>
          <w:p w14:paraId="3E399008" w14:textId="77777777" w:rsidR="003E594A"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è opportuno che al documento di progettazione del CdS sia allegato un documento di sintesi nel quale dovranno essere tirate le fila delle consultazioni e dei conseguenti orientamenti del gruppo incaricato della consultazione;</w:t>
            </w:r>
          </w:p>
          <w:p w14:paraId="33D5B6DA" w14:textId="4291E4B3" w:rsidR="00302B26" w:rsidRPr="006B7193" w:rsidRDefault="003E594A" w:rsidP="00D35737">
            <w:pPr>
              <w:numPr>
                <w:ilvl w:val="0"/>
                <w:numId w:val="5"/>
              </w:numPr>
              <w:spacing w:before="0"/>
              <w:ind w:left="284" w:hanging="284"/>
              <w:jc w:val="both"/>
              <w:rPr>
                <w:rFonts w:eastAsiaTheme="majorEastAsia" w:cstheme="minorHAnsi"/>
                <w:i/>
                <w:sz w:val="22"/>
                <w:szCs w:val="22"/>
              </w:rPr>
            </w:pPr>
            <w:r w:rsidRPr="006B7193">
              <w:rPr>
                <w:rFonts w:eastAsiaTheme="majorEastAsia" w:cstheme="minorHAnsi"/>
                <w:i/>
                <w:sz w:val="22"/>
                <w:szCs w:val="22"/>
              </w:rPr>
              <w:t>i documenti di riferimento dovrebbero essere resi disponibili e consultabili online da parte degli attori coinvolti nella valutazione, per facilitare il lavoro dei valutatori nei diversi step di approvazione (</w:t>
            </w:r>
            <w:proofErr w:type="spellStart"/>
            <w:r w:rsidRPr="006B7193">
              <w:rPr>
                <w:rFonts w:eastAsiaTheme="majorEastAsia" w:cstheme="minorHAnsi"/>
                <w:i/>
                <w:sz w:val="22"/>
                <w:szCs w:val="22"/>
              </w:rPr>
              <w:t>NdV</w:t>
            </w:r>
            <w:proofErr w:type="spellEnd"/>
            <w:r w:rsidRPr="006B7193">
              <w:rPr>
                <w:rFonts w:eastAsiaTheme="majorEastAsia" w:cstheme="minorHAnsi"/>
                <w:i/>
                <w:sz w:val="22"/>
                <w:szCs w:val="22"/>
              </w:rPr>
              <w:t>, CUN, ANVUR).</w:t>
            </w:r>
          </w:p>
          <w:p w14:paraId="41574DAF" w14:textId="0763BDD9" w:rsidR="003E594A" w:rsidRPr="006B7193" w:rsidRDefault="003E594A" w:rsidP="00210E2E">
            <w:pPr>
              <w:spacing w:before="240"/>
              <w:jc w:val="both"/>
              <w:rPr>
                <w:rFonts w:eastAsiaTheme="majorEastAsia" w:cstheme="minorHAnsi"/>
                <w:i/>
                <w:sz w:val="22"/>
                <w:szCs w:val="22"/>
              </w:rPr>
            </w:pPr>
            <w:r w:rsidRPr="006B7193">
              <w:rPr>
                <w:rFonts w:eastAsiaTheme="majorEastAsia" w:cstheme="minorHAnsi"/>
                <w:i/>
                <w:sz w:val="22"/>
                <w:szCs w:val="22"/>
                <w:u w:val="single"/>
              </w:rPr>
              <w:t>Per i CdS di Area Sanitaria</w:t>
            </w:r>
          </w:p>
          <w:p w14:paraId="08DF0E79" w14:textId="324D3DD7" w:rsidR="003E594A" w:rsidRPr="006B7193" w:rsidRDefault="003E594A" w:rsidP="00210E2E">
            <w:pPr>
              <w:spacing w:before="0"/>
              <w:jc w:val="both"/>
              <w:rPr>
                <w:rFonts w:eastAsiaTheme="majorEastAsia" w:cstheme="minorHAnsi"/>
                <w:i/>
                <w:sz w:val="22"/>
                <w:szCs w:val="22"/>
              </w:rPr>
            </w:pPr>
            <w:r w:rsidRPr="006B7193">
              <w:rPr>
                <w:rFonts w:eastAsiaTheme="majorEastAsia" w:cstheme="minorHAnsi"/>
                <w:i/>
                <w:sz w:val="22"/>
                <w:szCs w:val="22"/>
              </w:rPr>
              <w:t>Includere fra le parti interessate consultate ordini professionali, istituzioni sanitarie e di ricerca pubbliche e private presenti sul territorio ed eventualmente associazioni di pazienti e associazioni di studenti</w:t>
            </w:r>
            <w:r w:rsidR="00F152E8" w:rsidRPr="006B7193">
              <w:rPr>
                <w:rFonts w:eastAsiaTheme="majorEastAsia" w:cstheme="minorHAnsi"/>
                <w:i/>
                <w:sz w:val="22"/>
                <w:szCs w:val="22"/>
              </w:rPr>
              <w:t>”</w:t>
            </w:r>
            <w:r w:rsidRPr="006B7193">
              <w:rPr>
                <w:rFonts w:eastAsiaTheme="majorEastAsia" w:cstheme="minorHAnsi"/>
                <w:i/>
                <w:sz w:val="22"/>
                <w:szCs w:val="22"/>
              </w:rPr>
              <w:t>.</w:t>
            </w:r>
          </w:p>
          <w:p w14:paraId="5CC7B639" w14:textId="2BCD9522" w:rsidR="00940142" w:rsidRPr="006B7193" w:rsidRDefault="00084CD4" w:rsidP="003E594A">
            <w:pPr>
              <w:jc w:val="both"/>
              <w:rPr>
                <w:rFonts w:eastAsiaTheme="majorEastAsia" w:cstheme="minorHAnsi"/>
                <w:sz w:val="22"/>
                <w:szCs w:val="22"/>
              </w:rPr>
            </w:pPr>
            <w:r w:rsidRPr="006B7193">
              <w:rPr>
                <w:rFonts w:eastAsiaTheme="majorEastAsia" w:cstheme="minorHAnsi"/>
                <w:sz w:val="22"/>
                <w:szCs w:val="22"/>
              </w:rPr>
              <w:t>Inserire la descrizione……</w:t>
            </w:r>
          </w:p>
        </w:tc>
      </w:tr>
    </w:tbl>
    <w:p w14:paraId="11C99BE3" w14:textId="6D11A283" w:rsidR="00940142" w:rsidRDefault="00940142" w:rsidP="00940142">
      <w:pPr>
        <w:spacing w:before="120"/>
        <w:rPr>
          <w:rFonts w:eastAsiaTheme="minorHAnsi" w:cs="Lucida Sans Unicode"/>
          <w:b/>
          <w:color w:val="000000"/>
          <w:sz w:val="22"/>
          <w:szCs w:val="22"/>
        </w:rPr>
      </w:pPr>
    </w:p>
    <w:p w14:paraId="1403337B" w14:textId="062424F0" w:rsidR="00B9278E" w:rsidRPr="00B9278E" w:rsidRDefault="00B9278E" w:rsidP="00B9278E">
      <w:pPr>
        <w:pStyle w:val="Paragrafoelenco"/>
        <w:numPr>
          <w:ilvl w:val="1"/>
          <w:numId w:val="1"/>
        </w:numPr>
        <w:spacing w:before="120"/>
        <w:jc w:val="both"/>
        <w:rPr>
          <w:rFonts w:eastAsiaTheme="minorHAnsi" w:cs="Lucida Sans Unicode"/>
          <w:b/>
          <w:color w:val="1F497D" w:themeColor="text2"/>
          <w:sz w:val="22"/>
          <w:szCs w:val="22"/>
        </w:rPr>
      </w:pPr>
      <w:r w:rsidRPr="00B9278E">
        <w:rPr>
          <w:rFonts w:eastAsiaTheme="minorHAnsi" w:cs="Lucida Sans Unicode"/>
          <w:b/>
          <w:color w:val="1F497D" w:themeColor="text2"/>
          <w:sz w:val="22"/>
          <w:szCs w:val="22"/>
        </w:rPr>
        <w:t>Il progetto formativo (D.CDS.1.1-2-3-4-5)</w:t>
      </w:r>
    </w:p>
    <w:tbl>
      <w:tblPr>
        <w:tblStyle w:val="Grigliatabella"/>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E50B07" w:rsidRPr="00B94EB1" w14:paraId="0F4C754C" w14:textId="77777777" w:rsidTr="007E6CE7">
        <w:tc>
          <w:tcPr>
            <w:tcW w:w="9628" w:type="dxa"/>
          </w:tcPr>
          <w:p w14:paraId="5E947E48" w14:textId="48A9491F" w:rsidR="00CE56A9" w:rsidRPr="006B7193" w:rsidRDefault="00CE56A9" w:rsidP="00E75787">
            <w:pPr>
              <w:spacing w:before="0"/>
              <w:jc w:val="both"/>
              <w:rPr>
                <w:rFonts w:eastAsiaTheme="majorEastAsia" w:cstheme="minorHAnsi"/>
                <w:i/>
                <w:sz w:val="22"/>
                <w:szCs w:val="22"/>
                <w:lang w:bidi="it-IT"/>
              </w:rPr>
            </w:pPr>
            <w:r w:rsidRPr="006B7193">
              <w:rPr>
                <w:rFonts w:eastAsiaTheme="majorEastAsia" w:cstheme="minorHAnsi"/>
                <w:i/>
                <w:sz w:val="22"/>
                <w:szCs w:val="22"/>
                <w:lang w:bidi="it-IT"/>
              </w:rPr>
              <w:t xml:space="preserve">Le Linee Guida ANVUR per la Progettazione in Qualità dei Corsi di Studio di Nuova Istituzione per l’A.A. </w:t>
            </w:r>
            <w:r w:rsidR="00664C58" w:rsidRPr="006B7193">
              <w:rPr>
                <w:rFonts w:eastAsiaTheme="majorEastAsia" w:cstheme="minorHAnsi"/>
                <w:i/>
                <w:sz w:val="22"/>
                <w:szCs w:val="22"/>
              </w:rPr>
              <w:t>2024</w:t>
            </w:r>
            <w:r w:rsidR="004076C5" w:rsidRPr="006B7193">
              <w:rPr>
                <w:rFonts w:eastAsiaTheme="majorEastAsia" w:cstheme="minorHAnsi"/>
                <w:i/>
                <w:sz w:val="22"/>
                <w:szCs w:val="22"/>
              </w:rPr>
              <w:t>-</w:t>
            </w:r>
            <w:r w:rsidR="00664C58" w:rsidRPr="006B7193">
              <w:rPr>
                <w:rFonts w:eastAsiaTheme="majorEastAsia" w:cstheme="minorHAnsi"/>
                <w:i/>
                <w:sz w:val="22"/>
                <w:szCs w:val="22"/>
              </w:rPr>
              <w:t xml:space="preserve">2025 </w:t>
            </w:r>
            <w:r w:rsidRPr="006B7193">
              <w:rPr>
                <w:rFonts w:eastAsiaTheme="majorEastAsia" w:cstheme="minorHAnsi"/>
                <w:i/>
                <w:sz w:val="22"/>
                <w:szCs w:val="22"/>
                <w:lang w:bidi="it-IT"/>
              </w:rPr>
              <w:t>suggeriscono per la redazione di tale sezione:</w:t>
            </w:r>
          </w:p>
          <w:p w14:paraId="5CD43392" w14:textId="457D3338" w:rsidR="00CE56A9" w:rsidRPr="006B7193" w:rsidRDefault="00CE56A9" w:rsidP="00E75787">
            <w:pPr>
              <w:spacing w:before="0"/>
              <w:jc w:val="both"/>
              <w:rPr>
                <w:rFonts w:eastAsiaTheme="majorEastAsia" w:cstheme="minorHAnsi"/>
                <w:i/>
                <w:sz w:val="22"/>
                <w:szCs w:val="22"/>
                <w:lang w:bidi="it-IT"/>
              </w:rPr>
            </w:pPr>
            <w:r w:rsidRPr="006B7193">
              <w:rPr>
                <w:rFonts w:eastAsiaTheme="majorEastAsia" w:cstheme="minorHAnsi"/>
                <w:i/>
                <w:sz w:val="22"/>
                <w:szCs w:val="22"/>
                <w:lang w:bidi="it-IT"/>
              </w:rPr>
              <w:t>“Descrivere sinteticamente i principali elementi che contraddistinguono i profili culturali e professionali in uscita e il complesso dell’offerta formativa del CdS (Quadri della SUA-CdS: A2.a, A2.b, A4.a, A4.b, A4.c, B1.a), facendo riferimento ai seguenti elementi:</w:t>
            </w:r>
          </w:p>
          <w:p w14:paraId="53CB5955" w14:textId="77777777" w:rsidR="00CE56A9"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Presentare con chiarezza il carattere del CdS, nei suoi aspetti culturali, scientifici e professionalizzanti.</w:t>
            </w:r>
          </w:p>
          <w:p w14:paraId="3B2EF4EF" w14:textId="77777777" w:rsidR="00CE56A9"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l’analisi condotta per identificare e definire i profili culturali e professionali, le funzioni e le competenze accertandosi che sia esaustiva.</w:t>
            </w:r>
          </w:p>
          <w:p w14:paraId="1377539D" w14:textId="77777777" w:rsidR="00CE56A9"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in modo chiaro e completo le conoscenze, le abilità e le competenze e gli altri elementi che caratterizzano ciascun profilo culturale e professionale.</w:t>
            </w:r>
          </w:p>
          <w:p w14:paraId="6C831BC6"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 xml:space="preserve">Declinare per aree di apprendimento gli obiettivi formativi specifici e i risultati di apprendimento attesi (disciplinari e trasversali) e verificarne puntualmente la coerenza con i profili culturali, scientifici e professionali individuati dal CdS. </w:t>
            </w:r>
          </w:p>
          <w:p w14:paraId="2CFA2708" w14:textId="77777777" w:rsidR="00B83728" w:rsidRPr="006B7193" w:rsidRDefault="00B83728"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Presentare l’offerta formativa e i relativi percorsi.</w:t>
            </w:r>
          </w:p>
          <w:p w14:paraId="2BDD595B" w14:textId="30D14ECA" w:rsidR="00B83728" w:rsidRPr="006B7193" w:rsidRDefault="00B83728"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Presentare gli obiettivi formativi e l’articolazione almeno di massima degli insegnamenti previsti nel percorso formativo con particolare riferimento agli insegnamenti obbligatori per ciascuno dei percorsi formativi previsti.</w:t>
            </w:r>
          </w:p>
          <w:p w14:paraId="24921F23" w14:textId="77777777" w:rsidR="00CE56A9"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Verificare la coerenza dell’offerta e dei percorsi formativi proposti con gli obiettivi formativi definiti, sia nei contenuti disciplinari che negli aspetti metodologici.</w:t>
            </w:r>
          </w:p>
          <w:p w14:paraId="3D869B16" w14:textId="797A7542"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Specificare la struttura del CdS</w:t>
            </w:r>
            <w:r w:rsidR="00AC6187" w:rsidRPr="006B7193">
              <w:rPr>
                <w:rFonts w:eastAsiaTheme="majorEastAsia" w:cstheme="minorHAnsi"/>
                <w:i/>
                <w:iCs/>
                <w:sz w:val="22"/>
                <w:szCs w:val="22"/>
                <w:lang w:bidi="it-IT"/>
              </w:rPr>
              <w:t>, la pianificazione e l’organizzazione degli insegnamenti</w:t>
            </w:r>
            <w:r w:rsidRPr="006B7193">
              <w:rPr>
                <w:rFonts w:eastAsiaTheme="majorEastAsia" w:cstheme="minorHAnsi"/>
                <w:i/>
                <w:iCs/>
                <w:sz w:val="22"/>
                <w:szCs w:val="22"/>
                <w:lang w:bidi="it-IT"/>
              </w:rPr>
              <w:t xml:space="preserve"> e l’articolazione in ore/CFU della didattica erogativa (DE), interattiva (DI) e delle attività in autoapprendimento.</w:t>
            </w:r>
          </w:p>
          <w:p w14:paraId="178428C9"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Verificare che gli insegnamenti a distanza prevedano una quota adeguata di e-</w:t>
            </w:r>
            <w:proofErr w:type="spellStart"/>
            <w:r w:rsidRPr="006B7193">
              <w:rPr>
                <w:rFonts w:eastAsiaTheme="majorEastAsia" w:cstheme="minorHAnsi"/>
                <w:i/>
                <w:iCs/>
                <w:sz w:val="22"/>
                <w:szCs w:val="22"/>
                <w:lang w:bidi="it-IT"/>
              </w:rPr>
              <w:t>tivity</w:t>
            </w:r>
            <w:proofErr w:type="spellEnd"/>
            <w:r w:rsidRPr="006B7193">
              <w:rPr>
                <w:rFonts w:eastAsiaTheme="majorEastAsia" w:cstheme="minorHAnsi"/>
                <w:i/>
                <w:iCs/>
                <w:sz w:val="22"/>
                <w:szCs w:val="22"/>
                <w:lang w:bidi="it-IT"/>
              </w:rPr>
              <w:t>, con feedback e valutazione individuale degli studenti da parte del docente e/o del tutor.</w:t>
            </w:r>
          </w:p>
          <w:p w14:paraId="6FC96032"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lastRenderedPageBreak/>
              <w:t>Illustrare i criteri adottati per il coordinamento e l’armonizzazione dei contenuti dei diversi insegnamenti e per garantire che le competenze e conoscenze vengano acquisite con senso critico (esempio tramite “case studies”).</w:t>
            </w:r>
          </w:p>
          <w:p w14:paraId="4EC4D51B"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Motivare l’eventuale richiesta di superamento dei limiti alla parcellizzazione delle attività didattiche e alla diversificazione dei corsi di studio.</w:t>
            </w:r>
          </w:p>
          <w:p w14:paraId="5853768D"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Illustrare, in caso di presenza nell’offerta formativa di insegnamenti integrati, le motivazioni che hanno portato alla loro attivazione e le indicazioni adottate per una progettazione unitaria degli obiettivi di apprendimento, dei moduli di insegnamento e delle relative verifiche di apprendimento.</w:t>
            </w:r>
          </w:p>
          <w:p w14:paraId="234CC384" w14:textId="77777777" w:rsidR="00B83728"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Descrivere puntualmente le modalità di svolgimento delle verifiche intermedie e finali previste dal CdS.</w:t>
            </w:r>
          </w:p>
          <w:p w14:paraId="7F8D650F" w14:textId="5370A3E7" w:rsidR="00CE56A9" w:rsidRPr="006B7193" w:rsidRDefault="00CE56A9" w:rsidP="00D35737">
            <w:pPr>
              <w:numPr>
                <w:ilvl w:val="0"/>
                <w:numId w:val="8"/>
              </w:numPr>
              <w:spacing w:before="0"/>
              <w:ind w:left="284" w:hanging="284"/>
              <w:jc w:val="both"/>
              <w:rPr>
                <w:rFonts w:eastAsiaTheme="majorEastAsia" w:cstheme="minorHAnsi"/>
                <w:i/>
                <w:sz w:val="22"/>
                <w:szCs w:val="22"/>
                <w:lang w:bidi="it-IT"/>
              </w:rPr>
            </w:pPr>
            <w:r w:rsidRPr="006B7193">
              <w:rPr>
                <w:rFonts w:eastAsiaTheme="majorEastAsia" w:cstheme="minorHAnsi"/>
                <w:i/>
                <w:iCs/>
                <w:sz w:val="22"/>
                <w:szCs w:val="22"/>
                <w:lang w:bidi="it-IT"/>
              </w:rPr>
              <w:t>Illustrare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w:t>
            </w:r>
          </w:p>
          <w:p w14:paraId="14F8A6F0" w14:textId="1876DEC3" w:rsidR="00CE56A9" w:rsidRPr="006B7193" w:rsidRDefault="00CE56A9" w:rsidP="00B934CE">
            <w:pPr>
              <w:spacing w:before="240"/>
              <w:jc w:val="both"/>
              <w:rPr>
                <w:rFonts w:eastAsiaTheme="majorEastAsia" w:cstheme="minorHAnsi"/>
                <w:i/>
                <w:iCs/>
                <w:sz w:val="22"/>
                <w:szCs w:val="22"/>
                <w:u w:val="single"/>
                <w:lang w:bidi="it-IT"/>
              </w:rPr>
            </w:pPr>
            <w:r w:rsidRPr="006B7193">
              <w:rPr>
                <w:rFonts w:eastAsiaTheme="majorEastAsia" w:cstheme="minorHAnsi"/>
                <w:i/>
                <w:iCs/>
                <w:sz w:val="22"/>
                <w:szCs w:val="22"/>
                <w:u w:val="single"/>
                <w:lang w:bidi="it-IT"/>
              </w:rPr>
              <w:t>Per i CdS di Area Sanitaria</w:t>
            </w:r>
          </w:p>
          <w:p w14:paraId="6BAD5CE6" w14:textId="77777777" w:rsidR="0078393E" w:rsidRPr="006B7193" w:rsidRDefault="00CE56A9" w:rsidP="00D35737">
            <w:pPr>
              <w:numPr>
                <w:ilvl w:val="0"/>
                <w:numId w:val="8"/>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Nella definizione delle modalità di valutazione delle proposte di CdS di area sanitaria, è necessario tenere conto delle indicazioni di merito riportate nell’Allegato 2.</w:t>
            </w:r>
          </w:p>
          <w:p w14:paraId="1BDAC0C6" w14:textId="6C20C264" w:rsidR="00CE56A9" w:rsidRPr="006B7193" w:rsidRDefault="00CE56A9" w:rsidP="00D35737">
            <w:pPr>
              <w:numPr>
                <w:ilvl w:val="0"/>
                <w:numId w:val="8"/>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w:t>
            </w:r>
            <w:r w:rsidR="0078393E" w:rsidRPr="006B7193">
              <w:rPr>
                <w:rFonts w:eastAsiaTheme="majorEastAsia" w:cstheme="minorHAnsi"/>
                <w:i/>
                <w:iCs/>
                <w:sz w:val="22"/>
                <w:szCs w:val="22"/>
                <w:lang w:bidi="it-IT"/>
              </w:rPr>
              <w:t xml:space="preserve">, indicando anche se tali strutture hanno già stipulato altre convenzioni per altri CdS di area sanitaria di qualsiasi altro Ateneo, riportando quindi il numero totale di studenti che svolgono attività di tirocinio presso tali strutture e a cui si aggiungeranno gli studenti previsti per il CdS di cui si chiede l'accreditamento iniziale. </w:t>
            </w:r>
            <w:r w:rsidRPr="006B7193">
              <w:rPr>
                <w:rFonts w:eastAsiaTheme="majorEastAsia" w:cstheme="minorHAnsi"/>
                <w:i/>
                <w:iCs/>
                <w:sz w:val="22"/>
                <w:szCs w:val="22"/>
                <w:lang w:bidi="it-IT"/>
              </w:rPr>
              <w:t>Riportare le strutture sanitarie di riferimento (Azienda Ospedaliera Universitaria - AOU, Istituti di Ricerca e Cura a Carattere Scientifico, IRCCS, o altro) con le caratteristiche, in termini di attività cliniche e di dotazione di personale, adatte a completare l’attività formativa specifica del CdS,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14:paraId="041A7C84" w14:textId="77777777" w:rsidR="0078393E" w:rsidRPr="006B7193" w:rsidRDefault="00CE56A9" w:rsidP="00D35737">
            <w:pPr>
              <w:numPr>
                <w:ilvl w:val="0"/>
                <w:numId w:val="8"/>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Declinare gli obiettivi formativi specifici delle attività professionalizzanti raccordandoli espressamente, laddove previsto, al conseguimento di un titolo di studio abilitante all’esercizio della professione.</w:t>
            </w:r>
          </w:p>
          <w:p w14:paraId="2163F6F4" w14:textId="2A4DC20F" w:rsidR="00CE56A9" w:rsidRPr="006B7193" w:rsidRDefault="00CE56A9" w:rsidP="00D35737">
            <w:pPr>
              <w:numPr>
                <w:ilvl w:val="0"/>
                <w:numId w:val="8"/>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Descrivere le abilità pratiche che si prevede debbano essere acquisite durante il percorso formativo e il livello di autonomia che deve essere raggiunto dagli studenti, nonché le modalità didattiche che saranno impiegate e le relative modalità di verifica.</w:t>
            </w:r>
          </w:p>
          <w:p w14:paraId="27DDCA8A" w14:textId="77777777" w:rsidR="00E75787" w:rsidRPr="006B7193" w:rsidRDefault="00E75787" w:rsidP="00E9663B">
            <w:pPr>
              <w:spacing w:before="240"/>
              <w:jc w:val="both"/>
              <w:rPr>
                <w:rFonts w:eastAsiaTheme="majorEastAsia" w:cstheme="minorHAnsi"/>
                <w:i/>
                <w:iCs/>
                <w:sz w:val="22"/>
                <w:szCs w:val="22"/>
                <w:u w:val="single"/>
                <w:lang w:bidi="it-IT"/>
              </w:rPr>
            </w:pPr>
            <w:r w:rsidRPr="006B7193">
              <w:rPr>
                <w:rFonts w:eastAsiaTheme="majorEastAsia" w:cstheme="minorHAnsi"/>
                <w:i/>
                <w:iCs/>
                <w:sz w:val="22"/>
                <w:szCs w:val="22"/>
                <w:u w:val="single"/>
                <w:lang w:bidi="it-IT"/>
              </w:rPr>
              <w:t xml:space="preserve">Per i CdS di Medicina e Chirurgia </w:t>
            </w:r>
          </w:p>
          <w:p w14:paraId="02AFD572" w14:textId="77777777" w:rsidR="00E75787"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Definire gli elementi delle scienze biomediche di base, le discipline cliniche, gli elementi di sanità pubblica e management sanitario e delle scienze comportamentali e sociali (scienze umane applicate alla medicina e soft skills), i relativi tempi di apprendimento e il numero di crediti formativi specifici. Illustrare i moderni principi del metodo scientifico e della ricerca medica, anche traslazionale.</w:t>
            </w:r>
          </w:p>
          <w:p w14:paraId="2E9C2A91" w14:textId="38B7B562" w:rsidR="00E75787"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Descrivere e comunicare adeguatamente agli studenti le modalità di verifica delle competenze cliniche (le clinical skills e il saper fare ed essere medico).</w:t>
            </w:r>
          </w:p>
          <w:p w14:paraId="3819C057" w14:textId="1B0FECDC" w:rsidR="00E75787" w:rsidRPr="006B7193" w:rsidRDefault="00E75787" w:rsidP="00224A88">
            <w:pPr>
              <w:spacing w:before="240"/>
              <w:jc w:val="both"/>
              <w:rPr>
                <w:rFonts w:eastAsiaTheme="majorEastAsia" w:cstheme="minorHAnsi"/>
                <w:i/>
                <w:iCs/>
                <w:sz w:val="22"/>
                <w:szCs w:val="22"/>
                <w:lang w:bidi="it-IT"/>
              </w:rPr>
            </w:pPr>
            <w:r w:rsidRPr="006B7193">
              <w:rPr>
                <w:rFonts w:eastAsiaTheme="majorEastAsia" w:cstheme="minorHAnsi"/>
                <w:i/>
                <w:iCs/>
                <w:sz w:val="22"/>
                <w:szCs w:val="22"/>
                <w:u w:val="single"/>
                <w:lang w:bidi="it-IT"/>
              </w:rPr>
              <w:t xml:space="preserve">Per i CdS sperimentali ad orientamento professionale </w:t>
            </w:r>
            <w:r w:rsidRPr="006B7193">
              <w:rPr>
                <w:rFonts w:eastAsiaTheme="majorEastAsia" w:cstheme="minorHAnsi"/>
                <w:i/>
                <w:iCs/>
                <w:sz w:val="22"/>
                <w:szCs w:val="22"/>
                <w:lang w:bidi="it-IT"/>
              </w:rPr>
              <w:t>(DM 446/2020</w:t>
            </w:r>
            <w:r w:rsidR="00224A88" w:rsidRPr="006B7193">
              <w:rPr>
                <w:rFonts w:eastAsiaTheme="majorEastAsia" w:cstheme="minorHAnsi"/>
                <w:i/>
                <w:iCs/>
                <w:sz w:val="22"/>
                <w:szCs w:val="22"/>
                <w:lang w:bidi="it-IT"/>
              </w:rPr>
              <w:t>, Decreti interministeriali delle lauree professionalizzate abilitanti, in attuazione degli articoli 2 e 3 della Legge 8 novembre 2021, n. 163; D.I. n. 682 del 24/05/2023 “Professioni tecniche per l’edilizia e il territorio” (Classe L-P01)”; D.I. n. 683 del 24/05/2023 “Professioni tecniche agrarie, alimentari e forestali” (Classe L-P02); D.I. n. 684 del 24/05/2023 “Professioni tecniche industriali e dell’informazione” (Classe L-P03))</w:t>
            </w:r>
            <w:r w:rsidRPr="006B7193">
              <w:rPr>
                <w:rFonts w:eastAsiaTheme="majorEastAsia" w:cstheme="minorHAnsi"/>
                <w:i/>
                <w:iCs/>
                <w:sz w:val="22"/>
                <w:szCs w:val="22"/>
                <w:lang w:bidi="it-IT"/>
              </w:rPr>
              <w:t xml:space="preserve"> </w:t>
            </w:r>
          </w:p>
          <w:p w14:paraId="4EF494E8" w14:textId="77777777" w:rsidR="00E75787"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lastRenderedPageBreak/>
              <w:t>Illustrare come le convenzioni stipulate ai fini dell'attuazione del progetto formativo coinvolgano soggetti di adeguata qualificazione, documentandone la coerenza con i profili professionali in uscita.</w:t>
            </w:r>
          </w:p>
          <w:p w14:paraId="029BD021" w14:textId="77777777" w:rsidR="005A043E"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p>
          <w:p w14:paraId="4B04239A" w14:textId="1F43E5DD" w:rsidR="005A043E" w:rsidRPr="006B7193" w:rsidRDefault="005A043E"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Illustrare nei Regolamenti didattici gli obiettivi, le attività e le modalità di verifica della prova pratica finale del tirocinio pratico-valutativo (TPV) finalizzate all’acquisizione di conoscenze, competenze e abilità professionalizzanti coerenti con gli obiettivi formativi qualificanti la Classe. Riportare le apposite convenzioni per lo svolgimento del TPV o gli accordi-quadri con i Consigli degli Ordini o Collegi territoriali delle professioni e l’identificazione di figure di tutor interne alle strutture in cui sono svolte tali attività, che operano in collaborazione con figure interne all’università, in numero congruo rispetto al numero degli studenti, al fine di garantire la coerenza fra le attività di tirocinio e gli obiettivi del corso.</w:t>
            </w:r>
          </w:p>
          <w:p w14:paraId="0FC6B57E" w14:textId="77777777" w:rsidR="00E75787" w:rsidRPr="006B7193" w:rsidRDefault="00E75787" w:rsidP="00F93116">
            <w:pPr>
              <w:spacing w:before="240"/>
              <w:jc w:val="both"/>
              <w:rPr>
                <w:rFonts w:eastAsiaTheme="majorEastAsia" w:cstheme="minorHAnsi"/>
                <w:i/>
                <w:iCs/>
                <w:sz w:val="22"/>
                <w:szCs w:val="22"/>
                <w:u w:val="single"/>
                <w:lang w:bidi="it-IT"/>
              </w:rPr>
            </w:pPr>
            <w:r w:rsidRPr="006B7193">
              <w:rPr>
                <w:rFonts w:eastAsiaTheme="majorEastAsia" w:cstheme="minorHAnsi"/>
                <w:i/>
                <w:iCs/>
                <w:sz w:val="22"/>
                <w:szCs w:val="22"/>
                <w:u w:val="single"/>
                <w:lang w:bidi="it-IT"/>
              </w:rPr>
              <w:t>Per i CdS integralmente o prevalentemente a distanza</w:t>
            </w:r>
          </w:p>
          <w:p w14:paraId="552D672F" w14:textId="77777777" w:rsidR="00E75787"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Attestare se e come sono previsti incontri di pianificazione e coordinamento tra docenti e tutor responsabili della didattica.</w:t>
            </w:r>
          </w:p>
          <w:p w14:paraId="49DC49B2" w14:textId="4E23909B" w:rsidR="00E75787" w:rsidRPr="006B7193" w:rsidRDefault="00E75787" w:rsidP="00D35737">
            <w:pPr>
              <w:numPr>
                <w:ilvl w:val="0"/>
                <w:numId w:val="9"/>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Descrivere la struttura del CdS (quota di didattica in presenza e on line) e la sua articolazione in termini di ore/CFU di didattica erogata (DE), didattica interattiva (DI) e attività in autoapprendimento.</w:t>
            </w:r>
            <w:r w:rsidR="00D35737" w:rsidRPr="006B7193">
              <w:rPr>
                <w:rFonts w:eastAsiaTheme="majorEastAsia" w:cstheme="minorHAnsi"/>
                <w:i/>
                <w:iCs/>
                <w:sz w:val="22"/>
                <w:szCs w:val="22"/>
                <w:lang w:bidi="it-IT"/>
              </w:rPr>
              <w:t xml:space="preserve"> Fornire indicazioni di come siano ripartite le ore di formazione tra modalità a distanza e in presenza. Individuare quale (e quanta) quota parte del CdS è destinata alle attività pratiche, di tirocinio o di laboratorio. Rispetto alla quantità e tipologia di attività richieste dal Corso di Studio, verificare che le attività didattiche in presenza siano sufficienti e adeguate rispetto al profilo formativo del Corso e alla formazione degli studenti. </w:t>
            </w:r>
            <w:r w:rsidRPr="006B7193">
              <w:rPr>
                <w:rFonts w:eastAsiaTheme="majorEastAsia" w:cstheme="minorHAnsi"/>
                <w:i/>
                <w:iCs/>
                <w:sz w:val="22"/>
                <w:szCs w:val="22"/>
                <w:lang w:bidi="it-IT"/>
              </w:rPr>
              <w:t>Descrivere come tali indicazioni avranno effettivo riscontro nell’erogazione dei percorsi formativi.</w:t>
            </w:r>
          </w:p>
          <w:p w14:paraId="7EDE7629" w14:textId="37680F16" w:rsidR="002A11FB" w:rsidRPr="006B7193" w:rsidRDefault="00F152E8" w:rsidP="00B934CE">
            <w:pPr>
              <w:spacing w:before="240"/>
              <w:jc w:val="both"/>
              <w:rPr>
                <w:rFonts w:eastAsiaTheme="majorEastAsia" w:cstheme="minorHAnsi"/>
                <w:i/>
                <w:iCs/>
                <w:sz w:val="22"/>
                <w:szCs w:val="22"/>
                <w:u w:val="single"/>
                <w:lang w:bidi="it-IT"/>
              </w:rPr>
            </w:pPr>
            <w:r w:rsidRPr="006B7193">
              <w:rPr>
                <w:rFonts w:eastAsiaTheme="majorEastAsia" w:cstheme="minorHAnsi"/>
                <w:i/>
                <w:iCs/>
                <w:sz w:val="22"/>
                <w:szCs w:val="22"/>
                <w:u w:val="single"/>
                <w:lang w:bidi="it-IT"/>
              </w:rPr>
              <w:t>S</w:t>
            </w:r>
            <w:r w:rsidR="00E75787" w:rsidRPr="006B7193">
              <w:rPr>
                <w:rFonts w:eastAsiaTheme="majorEastAsia" w:cstheme="minorHAnsi"/>
                <w:i/>
                <w:iCs/>
                <w:sz w:val="22"/>
                <w:szCs w:val="22"/>
                <w:u w:val="single"/>
                <w:lang w:bidi="it-IT"/>
              </w:rPr>
              <w:t xml:space="preserve">uggerimenti operativi per la definizione degli obiettivi formativi </w:t>
            </w:r>
          </w:p>
          <w:p w14:paraId="0DCDBF32" w14:textId="23B92659" w:rsidR="00E5062C" w:rsidRPr="006B7193" w:rsidRDefault="00E5062C" w:rsidP="00E5062C">
            <w:pPr>
              <w:spacing w:before="0"/>
              <w:jc w:val="both"/>
              <w:rPr>
                <w:rFonts w:eastAsiaTheme="majorEastAsia" w:cstheme="minorHAnsi"/>
                <w:b/>
                <w:bCs/>
                <w:sz w:val="22"/>
                <w:szCs w:val="22"/>
              </w:rPr>
            </w:pPr>
            <w:r w:rsidRPr="006B7193">
              <w:rPr>
                <w:rFonts w:eastAsiaTheme="majorEastAsia" w:cstheme="minorHAnsi"/>
                <w:b/>
                <w:bCs/>
                <w:sz w:val="22"/>
                <w:szCs w:val="22"/>
              </w:rPr>
              <w:t>La presenza di una documentazione rispondente ai requisiti di seguito riportati per ciascuna tipologia di CdS oggetto di progettazione è condizione necessaria per la formulazione di una valutazione positiva da parte del PEV.</w:t>
            </w:r>
          </w:p>
          <w:p w14:paraId="4A9E1D4C" w14:textId="7D61E861" w:rsidR="00E75787" w:rsidRPr="006B7193" w:rsidRDefault="00E75787" w:rsidP="00D35737">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 xml:space="preserve">descrivere in modo chiaro e sintetico gli obiettivi formativi </w:t>
            </w:r>
            <w:r w:rsidR="00D721FA" w:rsidRPr="006B7193">
              <w:rPr>
                <w:rFonts w:eastAsiaTheme="majorEastAsia" w:cstheme="minorHAnsi"/>
                <w:i/>
                <w:iCs/>
                <w:sz w:val="22"/>
                <w:szCs w:val="22"/>
                <w:lang w:bidi="it-IT"/>
              </w:rPr>
              <w:t xml:space="preserve">generali e </w:t>
            </w:r>
            <w:r w:rsidRPr="006B7193">
              <w:rPr>
                <w:rFonts w:eastAsiaTheme="majorEastAsia" w:cstheme="minorHAnsi"/>
                <w:i/>
                <w:iCs/>
                <w:sz w:val="22"/>
                <w:szCs w:val="22"/>
                <w:lang w:bidi="it-IT"/>
              </w:rPr>
              <w:t>specifici del CdS, come declinazione e precisazione degli obiettivi generali della classe di appartenenza (si vedano i decreti delle classi di laurea triennale e magistrale);</w:t>
            </w:r>
          </w:p>
          <w:p w14:paraId="2ED6C840" w14:textId="37E404B4" w:rsidR="00E75787" w:rsidRPr="006B7193" w:rsidRDefault="00E75787" w:rsidP="00D35737">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 xml:space="preserve">verificare la coerenza degli obiettivi </w:t>
            </w:r>
            <w:r w:rsidR="00D721FA" w:rsidRPr="006B7193">
              <w:rPr>
                <w:rFonts w:eastAsiaTheme="majorEastAsia" w:cstheme="minorHAnsi"/>
                <w:i/>
                <w:iCs/>
                <w:sz w:val="22"/>
                <w:szCs w:val="22"/>
                <w:lang w:bidi="it-IT"/>
              </w:rPr>
              <w:t xml:space="preserve">formativi definiti </w:t>
            </w:r>
            <w:r w:rsidRPr="006B7193">
              <w:rPr>
                <w:rFonts w:eastAsiaTheme="majorEastAsia" w:cstheme="minorHAnsi"/>
                <w:i/>
                <w:iCs/>
                <w:sz w:val="22"/>
                <w:szCs w:val="22"/>
                <w:lang w:bidi="it-IT"/>
              </w:rPr>
              <w:t>con i profili professionali e/o culturali definiti;</w:t>
            </w:r>
          </w:p>
          <w:p w14:paraId="00CCF859" w14:textId="290854E5" w:rsidR="00E75787" w:rsidRPr="006B7193" w:rsidRDefault="00E75787" w:rsidP="00D35737">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inserire obbligatoriamente in questo campo anche una sintetica descrizione del percorso formativo, organizzata per progressione cronologica o per aree formative;</w:t>
            </w:r>
          </w:p>
          <w:p w14:paraId="5260318B" w14:textId="077C23B3" w:rsidR="00E75787" w:rsidRPr="006B7193" w:rsidRDefault="00E75787" w:rsidP="00D35737">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 xml:space="preserve">verificare la correlazione degli obiettivi con la tabella delle attività formative; </w:t>
            </w:r>
          </w:p>
          <w:p w14:paraId="42173CD7" w14:textId="77777777" w:rsidR="00D721FA" w:rsidRPr="006B7193" w:rsidRDefault="00E75787" w:rsidP="00D721FA">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ogni dichiarazione di obiettivo deve avere un riscontro nelle attività formative (a tal proposito sarebbe utile e opportuno compilare la Matrice di Tuning per verificare il pieno ed efficace collegamento tra gli obiettivi formativi definiti e gli insegnamenti del percorso formativo progettato)</w:t>
            </w:r>
            <w:r w:rsidR="00D721FA" w:rsidRPr="006B7193">
              <w:rPr>
                <w:rFonts w:eastAsiaTheme="majorEastAsia" w:cstheme="minorHAnsi"/>
                <w:i/>
                <w:iCs/>
                <w:sz w:val="22"/>
                <w:szCs w:val="22"/>
                <w:lang w:bidi="it-IT"/>
              </w:rPr>
              <w:t>;</w:t>
            </w:r>
          </w:p>
          <w:p w14:paraId="1AF587DF" w14:textId="1EC6F812" w:rsidR="00D721FA" w:rsidRPr="006B7193" w:rsidRDefault="00D721FA" w:rsidP="00D721FA">
            <w:pPr>
              <w:pStyle w:val="Paragrafoelenco"/>
              <w:numPr>
                <w:ilvl w:val="1"/>
                <w:numId w:val="10"/>
              </w:numPr>
              <w:spacing w:before="0"/>
              <w:ind w:left="284" w:hanging="284"/>
              <w:jc w:val="both"/>
              <w:rPr>
                <w:rFonts w:eastAsiaTheme="majorEastAsia" w:cstheme="minorHAnsi"/>
                <w:i/>
                <w:iCs/>
                <w:sz w:val="22"/>
                <w:szCs w:val="22"/>
                <w:lang w:bidi="it-IT"/>
              </w:rPr>
            </w:pPr>
            <w:r w:rsidRPr="006B7193">
              <w:rPr>
                <w:rFonts w:eastAsiaTheme="majorEastAsia" w:cstheme="minorHAnsi"/>
                <w:i/>
                <w:iCs/>
                <w:sz w:val="22"/>
                <w:szCs w:val="22"/>
                <w:lang w:bidi="it-IT"/>
              </w:rPr>
              <w:t>presentare gli obiettivi formativi e l’articolazione almeno di massima degli insegnamenti previsti nel percorso formativo con particolare riferimento agli insegnamenti obbligatori per ciascuno dei percorsi formativi previsti; è da considerarsi buona prassi la predisposizione delle Schede di tutti gli Insegnamenti</w:t>
            </w:r>
            <w:r w:rsidR="00587EBF" w:rsidRPr="006B7193">
              <w:rPr>
                <w:rFonts w:eastAsiaTheme="majorEastAsia" w:cstheme="minorHAnsi"/>
                <w:i/>
                <w:iCs/>
                <w:sz w:val="22"/>
                <w:szCs w:val="22"/>
                <w:lang w:bidi="it-IT"/>
              </w:rPr>
              <w:t>”</w:t>
            </w:r>
            <w:r w:rsidRPr="006B7193">
              <w:rPr>
                <w:rFonts w:eastAsiaTheme="majorEastAsia" w:cstheme="minorHAnsi"/>
                <w:i/>
                <w:iCs/>
                <w:sz w:val="22"/>
                <w:szCs w:val="22"/>
                <w:lang w:bidi="it-IT"/>
              </w:rPr>
              <w:t>.</w:t>
            </w:r>
          </w:p>
          <w:p w14:paraId="375EB5E5" w14:textId="77777777" w:rsidR="00CE56A9" w:rsidRDefault="00CE56A9" w:rsidP="00E75787">
            <w:pPr>
              <w:jc w:val="both"/>
              <w:rPr>
                <w:rFonts w:eastAsiaTheme="majorEastAsia" w:cstheme="minorHAnsi"/>
                <w:i/>
                <w:iCs/>
                <w:color w:val="FF0000"/>
                <w:sz w:val="22"/>
                <w:szCs w:val="22"/>
                <w:lang w:bidi="it-IT"/>
              </w:rPr>
            </w:pPr>
          </w:p>
          <w:p w14:paraId="43AE42FB" w14:textId="4A2638D2" w:rsidR="00E50B07" w:rsidRPr="00EF1A72" w:rsidRDefault="00084CD4" w:rsidP="00E75787">
            <w:pPr>
              <w:jc w:val="both"/>
              <w:rPr>
                <w:rFonts w:eastAsiaTheme="majorEastAsia" w:cstheme="minorHAnsi"/>
                <w:sz w:val="22"/>
                <w:szCs w:val="22"/>
              </w:rPr>
            </w:pPr>
            <w:r>
              <w:rPr>
                <w:rFonts w:eastAsiaTheme="majorEastAsia" w:cstheme="minorHAnsi"/>
                <w:sz w:val="22"/>
                <w:szCs w:val="22"/>
              </w:rPr>
              <w:t>Inserire la descrizione……</w:t>
            </w:r>
          </w:p>
        </w:tc>
      </w:tr>
    </w:tbl>
    <w:p w14:paraId="34F34B77" w14:textId="77777777" w:rsidR="001F0836" w:rsidRDefault="001F0836">
      <w:pPr>
        <w:spacing w:before="0"/>
        <w:rPr>
          <w:rFonts w:eastAsiaTheme="minorHAnsi" w:cs="Lucida Sans Unicode"/>
          <w:b/>
          <w:color w:val="000000"/>
          <w:sz w:val="22"/>
          <w:szCs w:val="22"/>
        </w:rPr>
      </w:pPr>
      <w:r>
        <w:rPr>
          <w:rFonts w:eastAsiaTheme="minorHAnsi" w:cs="Lucida Sans Unicode"/>
          <w:b/>
          <w:color w:val="000000"/>
          <w:sz w:val="22"/>
          <w:szCs w:val="22"/>
        </w:rPr>
        <w:lastRenderedPageBreak/>
        <w:br w:type="page"/>
      </w:r>
    </w:p>
    <w:p w14:paraId="1C783DE4" w14:textId="1FA0C662" w:rsidR="001F0836" w:rsidRPr="001F0836" w:rsidRDefault="001F0836" w:rsidP="001F0836">
      <w:pPr>
        <w:keepNext/>
        <w:keepLines/>
        <w:spacing w:before="0" w:line="240" w:lineRule="auto"/>
        <w:jc w:val="both"/>
        <w:outlineLvl w:val="2"/>
        <w:rPr>
          <w:rFonts w:eastAsiaTheme="majorEastAsia" w:cstheme="majorBidi"/>
          <w:b/>
          <w:bCs/>
          <w:smallCaps/>
          <w:color w:val="1F497D" w:themeColor="text2"/>
          <w:sz w:val="24"/>
          <w:szCs w:val="24"/>
        </w:rPr>
      </w:pPr>
      <w:bookmarkStart w:id="3" w:name="_Toc149822226"/>
      <w:r w:rsidRPr="00450CA9">
        <w:rPr>
          <w:rFonts w:eastAsiaTheme="majorEastAsia" w:cstheme="majorBidi"/>
          <w:b/>
          <w:bCs/>
          <w:smallCaps/>
          <w:color w:val="1F497D" w:themeColor="text2"/>
          <w:sz w:val="24"/>
          <w:szCs w:val="24"/>
        </w:rPr>
        <w:lastRenderedPageBreak/>
        <w:t>2</w:t>
      </w:r>
      <w:r w:rsidR="00292363" w:rsidRPr="00450CA9">
        <w:rPr>
          <w:b/>
          <w:color w:val="1F497D" w:themeColor="text2"/>
          <w:sz w:val="24"/>
          <w:szCs w:val="24"/>
        </w:rPr>
        <w:t xml:space="preserve"> – </w:t>
      </w:r>
      <w:r w:rsidRPr="00450CA9">
        <w:rPr>
          <w:rFonts w:eastAsiaTheme="majorEastAsia" w:cstheme="majorBidi"/>
          <w:b/>
          <w:bCs/>
          <w:smallCaps/>
          <w:color w:val="1F497D" w:themeColor="text2"/>
          <w:sz w:val="24"/>
          <w:szCs w:val="24"/>
        </w:rPr>
        <w:t>L’EROGAZIONE DEL CORSO DI STUDIO E L’ESPERIENZA DELLO STUDENTE</w:t>
      </w:r>
      <w:bookmarkEnd w:id="3"/>
    </w:p>
    <w:p w14:paraId="60189D1F" w14:textId="7FDE2F10" w:rsidR="001F0836" w:rsidRPr="001F0836" w:rsidRDefault="00B674FC" w:rsidP="00FA4B58">
      <w:pPr>
        <w:jc w:val="both"/>
        <w:rPr>
          <w:b/>
          <w:sz w:val="22"/>
          <w:szCs w:val="22"/>
        </w:rPr>
      </w:pPr>
      <w:r w:rsidRPr="00B674FC">
        <w:rPr>
          <w:b/>
          <w:sz w:val="22"/>
          <w:szCs w:val="22"/>
        </w:rPr>
        <w:t>Verifica di coerenza con l’Ambito di Valutazione D di cui all’allegato C del DM 1154/2021, con i Requisiti AVA 3 e con le Linee Guida per il Sistema di Assicurazione della Qualità negli Atenei (1</w:t>
      </w:r>
      <w:r w:rsidR="00B64370">
        <w:rPr>
          <w:b/>
          <w:sz w:val="22"/>
          <w:szCs w:val="22"/>
        </w:rPr>
        <w:t>3</w:t>
      </w:r>
      <w:r w:rsidRPr="00B674FC">
        <w:rPr>
          <w:b/>
          <w:sz w:val="22"/>
          <w:szCs w:val="22"/>
        </w:rPr>
        <w:t>/</w:t>
      </w:r>
      <w:r w:rsidR="0054150A">
        <w:rPr>
          <w:b/>
          <w:sz w:val="22"/>
          <w:szCs w:val="22"/>
        </w:rPr>
        <w:t>02</w:t>
      </w:r>
      <w:r w:rsidRPr="00B674FC">
        <w:rPr>
          <w:b/>
          <w:sz w:val="22"/>
          <w:szCs w:val="22"/>
        </w:rPr>
        <w:t>/202</w:t>
      </w:r>
      <w:r w:rsidR="0054150A">
        <w:rPr>
          <w:b/>
          <w:sz w:val="22"/>
          <w:szCs w:val="22"/>
        </w:rPr>
        <w:t>3</w:t>
      </w:r>
      <w:r w:rsidRPr="00B674FC">
        <w:rPr>
          <w:b/>
          <w:sz w:val="22"/>
          <w:szCs w:val="22"/>
        </w:rPr>
        <w:t>): Accertare che il CdS promuova una didattica centrata sullo studente, incoraggi l'utilizzo di metodologie aggiornate e flessibili e accerti correttamente le competenze acquisite.</w:t>
      </w:r>
    </w:p>
    <w:tbl>
      <w:tblPr>
        <w:tblStyle w:val="Grigliatabella2"/>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1F0836" w:rsidRPr="001F0836" w14:paraId="4A15237A" w14:textId="77777777" w:rsidTr="007E6CE7">
        <w:tc>
          <w:tcPr>
            <w:tcW w:w="9628" w:type="dxa"/>
          </w:tcPr>
          <w:p w14:paraId="430B7A24" w14:textId="22167BE1" w:rsidR="00D304A4" w:rsidRPr="006B7193" w:rsidRDefault="00D304A4" w:rsidP="00D304A4">
            <w:pPr>
              <w:spacing w:before="0"/>
              <w:jc w:val="both"/>
              <w:rPr>
                <w:rFonts w:eastAsiaTheme="majorEastAsia" w:cstheme="minorHAnsi"/>
                <w:i/>
                <w:sz w:val="22"/>
                <w:szCs w:val="22"/>
              </w:rPr>
            </w:pPr>
            <w:r w:rsidRPr="006B7193">
              <w:rPr>
                <w:rFonts w:eastAsiaTheme="majorEastAsia" w:cstheme="minorHAnsi"/>
                <w:i/>
                <w:sz w:val="22"/>
                <w:szCs w:val="22"/>
              </w:rPr>
              <w:t>Le Linee Guida ANVUR per la Progettazione in Qualità dei Corsi di Studio di Nuova Istituzione per l’A.A. 202</w:t>
            </w:r>
            <w:r w:rsidR="00664C58" w:rsidRPr="006B7193">
              <w:rPr>
                <w:rFonts w:eastAsiaTheme="majorEastAsia" w:cstheme="minorHAnsi"/>
                <w:i/>
                <w:sz w:val="22"/>
                <w:szCs w:val="22"/>
              </w:rPr>
              <w:t>4</w:t>
            </w:r>
            <w:r w:rsidR="00B160BA" w:rsidRPr="006B7193">
              <w:rPr>
                <w:rFonts w:eastAsiaTheme="majorEastAsia" w:cstheme="minorHAnsi"/>
                <w:i/>
                <w:sz w:val="22"/>
                <w:szCs w:val="22"/>
              </w:rPr>
              <w:t>-</w:t>
            </w:r>
            <w:r w:rsidRPr="006B7193">
              <w:rPr>
                <w:rFonts w:eastAsiaTheme="majorEastAsia" w:cstheme="minorHAnsi"/>
                <w:i/>
                <w:sz w:val="22"/>
                <w:szCs w:val="22"/>
              </w:rPr>
              <w:t>202</w:t>
            </w:r>
            <w:r w:rsidR="00664C58" w:rsidRPr="006B7193">
              <w:rPr>
                <w:rFonts w:eastAsiaTheme="majorEastAsia" w:cstheme="minorHAnsi"/>
                <w:i/>
                <w:sz w:val="22"/>
                <w:szCs w:val="22"/>
              </w:rPr>
              <w:t>5</w:t>
            </w:r>
            <w:r w:rsidRPr="006B7193">
              <w:rPr>
                <w:rFonts w:eastAsiaTheme="majorEastAsia" w:cstheme="minorHAnsi"/>
                <w:i/>
                <w:sz w:val="22"/>
                <w:szCs w:val="22"/>
              </w:rPr>
              <w:t xml:space="preserve"> suggeriscono per la redazione di tale sezione:</w:t>
            </w:r>
          </w:p>
          <w:p w14:paraId="32378D26" w14:textId="593DD50D" w:rsidR="009E3456" w:rsidRPr="006B7193" w:rsidRDefault="00D304A4" w:rsidP="00A3255A">
            <w:pPr>
              <w:spacing w:before="0"/>
              <w:jc w:val="both"/>
              <w:rPr>
                <w:rFonts w:eastAsiaTheme="majorEastAsia" w:cstheme="minorHAnsi"/>
                <w:i/>
                <w:sz w:val="22"/>
                <w:szCs w:val="22"/>
              </w:rPr>
            </w:pPr>
            <w:r w:rsidRPr="006B7193">
              <w:rPr>
                <w:rFonts w:eastAsiaTheme="majorEastAsia" w:cstheme="minorHAnsi"/>
                <w:i/>
                <w:sz w:val="22"/>
                <w:szCs w:val="22"/>
              </w:rPr>
              <w:t>“</w:t>
            </w:r>
            <w:r w:rsidR="00C86ADC" w:rsidRPr="006B7193">
              <w:rPr>
                <w:rFonts w:eastAsiaTheme="majorEastAsia" w:cstheme="minorHAnsi"/>
                <w:i/>
                <w:sz w:val="22"/>
                <w:szCs w:val="22"/>
                <w:lang w:bidi="it-IT"/>
              </w:rPr>
              <w:t>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SUA-CdS: A3, B1.b, B2.a, B2.b, B5), facendo riferimento ai seguenti elementi:</w:t>
            </w:r>
          </w:p>
          <w:p w14:paraId="75AE639C" w14:textId="77777777" w:rsidR="0013140B" w:rsidRPr="006B7193" w:rsidRDefault="0013140B" w:rsidP="0013140B">
            <w:pPr>
              <w:spacing w:before="0"/>
              <w:rPr>
                <w:rFonts w:eastAsiaTheme="majorEastAsia" w:cstheme="minorHAnsi"/>
                <w:i/>
                <w:sz w:val="22"/>
                <w:szCs w:val="22"/>
                <w:lang w:bidi="it-IT"/>
              </w:rPr>
            </w:pPr>
          </w:p>
          <w:p w14:paraId="66F8F0C8" w14:textId="35B9F881" w:rsidR="00C86ADC" w:rsidRPr="006B7193" w:rsidRDefault="0013140B" w:rsidP="0013140B">
            <w:pPr>
              <w:spacing w:before="0"/>
              <w:jc w:val="both"/>
              <w:rPr>
                <w:rFonts w:eastAsiaTheme="majorEastAsia" w:cstheme="minorHAnsi"/>
                <w:b/>
                <w:bCs/>
                <w:iCs/>
                <w:sz w:val="22"/>
                <w:szCs w:val="22"/>
                <w:lang w:bidi="it-IT"/>
              </w:rPr>
            </w:pPr>
            <w:r w:rsidRPr="006B7193">
              <w:rPr>
                <w:rFonts w:eastAsiaTheme="majorEastAsia" w:cstheme="minorHAnsi"/>
                <w:b/>
                <w:bCs/>
                <w:iCs/>
                <w:sz w:val="22"/>
                <w:szCs w:val="22"/>
                <w:lang w:bidi="it-IT"/>
              </w:rPr>
              <w:t>La presenza di una documentazione rispondente ai requisiti di seguito riportati per ciascuna tipologia di attività (Orientamento, tutorato e accompagnamento al lavoro; Conoscenze richieste in ingresso e recupero delle carenze; Metodologie didattiche e percorsi flessibili; Internazionalizzazione della didattica; Interazione didattica e valutazione formativa nei CdS integralmente o prevalentemente a distanza) è condizione necessaria per la formulazione di una valutazione positiva da parte del PEV.</w:t>
            </w:r>
          </w:p>
          <w:p w14:paraId="3D279753" w14:textId="77777777" w:rsidR="0013140B" w:rsidRPr="00FA4B58" w:rsidRDefault="0013140B" w:rsidP="0013140B">
            <w:pPr>
              <w:spacing w:before="0"/>
              <w:jc w:val="both"/>
              <w:rPr>
                <w:rFonts w:eastAsiaTheme="majorEastAsia" w:cstheme="minorHAnsi"/>
                <w:i/>
                <w:color w:val="FF0000"/>
                <w:sz w:val="22"/>
                <w:szCs w:val="22"/>
                <w:lang w:bidi="it-IT"/>
              </w:rPr>
            </w:pPr>
          </w:p>
          <w:p w14:paraId="7C21619E" w14:textId="77777777" w:rsidR="00C86ADC" w:rsidRDefault="00C86ADC" w:rsidP="00A3255A">
            <w:pPr>
              <w:spacing w:before="0"/>
              <w:rPr>
                <w:rFonts w:eastAsiaTheme="majorEastAsia" w:cstheme="minorHAnsi"/>
                <w:b/>
                <w:color w:val="1F497D" w:themeColor="text2"/>
                <w:sz w:val="22"/>
                <w:szCs w:val="22"/>
                <w:lang w:bidi="it-IT"/>
              </w:rPr>
            </w:pPr>
            <w:r w:rsidRPr="00C86ADC">
              <w:rPr>
                <w:rFonts w:eastAsiaTheme="majorEastAsia" w:cstheme="minorHAnsi"/>
                <w:b/>
                <w:color w:val="1F497D" w:themeColor="text2"/>
                <w:sz w:val="22"/>
                <w:szCs w:val="22"/>
                <w:lang w:bidi="it-IT"/>
              </w:rPr>
              <w:t>2.1 Orientamento, tutorato e accompagnamento al lavoro (D.CDS.2.1)</w:t>
            </w:r>
          </w:p>
          <w:p w14:paraId="48F6372A" w14:textId="77777777" w:rsidR="008E5C21" w:rsidRPr="006B7193" w:rsidRDefault="008E5C21" w:rsidP="00D35737">
            <w:pPr>
              <w:pStyle w:val="Paragrafoelenco"/>
              <w:numPr>
                <w:ilvl w:val="0"/>
                <w:numId w:val="11"/>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CdS e favoriscano la consapevolezza delle scelte da parte degli studenti. </w:t>
            </w:r>
          </w:p>
          <w:p w14:paraId="62440F8B" w14:textId="639F8547" w:rsidR="00E90622" w:rsidRPr="006B7193" w:rsidRDefault="008E5C21" w:rsidP="00D35737">
            <w:pPr>
              <w:pStyle w:val="Paragrafoelenco"/>
              <w:numPr>
                <w:ilvl w:val="0"/>
                <w:numId w:val="11"/>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CdS. Le pagine web dell’Ateneo e del CdS ne danno adeguata comunicazione e diffusione (esempi: predisposizione da parte del CdS, oltre alle attività gestite dall’Ateneo, di specifiche attività di orientamento in ingresso in linea con i profili culturali e professionali del CdS; presenza di strumenti efficaci per l'autovalutazione delle conoscenze raccomandate in ingresso). </w:t>
            </w:r>
          </w:p>
          <w:p w14:paraId="184A060A" w14:textId="276454FB" w:rsidR="00E90622" w:rsidRPr="006B7193" w:rsidRDefault="00E90622" w:rsidP="00A3255A">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 xml:space="preserve">Per i CdS di </w:t>
            </w:r>
            <w:r w:rsidR="004F443F" w:rsidRPr="006B7193">
              <w:rPr>
                <w:rFonts w:eastAsiaTheme="majorEastAsia" w:cstheme="minorHAnsi"/>
                <w:i/>
                <w:sz w:val="22"/>
                <w:szCs w:val="22"/>
                <w:u w:val="single"/>
                <w:lang w:bidi="it-IT"/>
              </w:rPr>
              <w:t>A</w:t>
            </w:r>
            <w:r w:rsidR="002A11FB" w:rsidRPr="006B7193">
              <w:rPr>
                <w:rFonts w:eastAsiaTheme="majorEastAsia" w:cstheme="minorHAnsi"/>
                <w:i/>
                <w:sz w:val="22"/>
                <w:szCs w:val="22"/>
                <w:u w:val="single"/>
                <w:lang w:bidi="it-IT"/>
              </w:rPr>
              <w:t xml:space="preserve">rea </w:t>
            </w:r>
            <w:r w:rsidR="004F443F" w:rsidRPr="006B7193">
              <w:rPr>
                <w:rFonts w:eastAsiaTheme="majorEastAsia" w:cstheme="minorHAnsi"/>
                <w:i/>
                <w:sz w:val="22"/>
                <w:szCs w:val="22"/>
                <w:u w:val="single"/>
                <w:lang w:bidi="it-IT"/>
              </w:rPr>
              <w:t>S</w:t>
            </w:r>
            <w:r w:rsidR="002A11FB" w:rsidRPr="006B7193">
              <w:rPr>
                <w:rFonts w:eastAsiaTheme="majorEastAsia" w:cstheme="minorHAnsi"/>
                <w:i/>
                <w:sz w:val="22"/>
                <w:szCs w:val="22"/>
                <w:u w:val="single"/>
                <w:lang w:bidi="it-IT"/>
              </w:rPr>
              <w:t>anitaria</w:t>
            </w:r>
          </w:p>
          <w:p w14:paraId="56457DE0" w14:textId="303B0CC8" w:rsidR="00E90622" w:rsidRPr="006B7193" w:rsidRDefault="00E90622" w:rsidP="00D35737">
            <w:pPr>
              <w:pStyle w:val="Paragrafoelenco"/>
              <w:numPr>
                <w:ilvl w:val="0"/>
                <w:numId w:val="1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le iniziative previste per un efficiente tutoraggio in ambiente clinico, anche attraverso un adeguato coordinamento delle attività da svolgere in ambiente clinico 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p w14:paraId="51B173DB" w14:textId="77777777" w:rsidR="00690E49" w:rsidRDefault="00690E49" w:rsidP="00A3255A">
            <w:pPr>
              <w:spacing w:before="0"/>
              <w:jc w:val="both"/>
              <w:rPr>
                <w:rFonts w:eastAsiaTheme="majorEastAsia" w:cstheme="minorHAnsi"/>
                <w:sz w:val="22"/>
                <w:szCs w:val="22"/>
              </w:rPr>
            </w:pPr>
          </w:p>
          <w:p w14:paraId="420F7D44" w14:textId="51B8B250" w:rsidR="00FA4B58" w:rsidRDefault="00084CD4" w:rsidP="00A3255A">
            <w:pPr>
              <w:spacing w:before="0"/>
              <w:rPr>
                <w:rFonts w:eastAsiaTheme="majorEastAsia" w:cstheme="minorHAnsi"/>
                <w:sz w:val="22"/>
                <w:szCs w:val="22"/>
              </w:rPr>
            </w:pPr>
            <w:r>
              <w:rPr>
                <w:rFonts w:eastAsiaTheme="majorEastAsia" w:cstheme="minorHAnsi"/>
                <w:sz w:val="22"/>
                <w:szCs w:val="22"/>
              </w:rPr>
              <w:t>Inserire la descrizione……</w:t>
            </w:r>
          </w:p>
          <w:p w14:paraId="594467B7" w14:textId="77777777" w:rsidR="00084CD4" w:rsidRPr="00FA4B58" w:rsidRDefault="00084CD4" w:rsidP="00A3255A">
            <w:pPr>
              <w:spacing w:before="0"/>
              <w:rPr>
                <w:rFonts w:eastAsiaTheme="majorEastAsia" w:cstheme="minorHAnsi"/>
                <w:i/>
                <w:color w:val="FF0000"/>
                <w:sz w:val="22"/>
                <w:szCs w:val="22"/>
                <w:lang w:bidi="it-IT"/>
              </w:rPr>
            </w:pPr>
          </w:p>
          <w:p w14:paraId="154020C5" w14:textId="77777777" w:rsidR="000C01BF" w:rsidRPr="000C01BF" w:rsidRDefault="000C01BF" w:rsidP="00A3255A">
            <w:pPr>
              <w:spacing w:before="0"/>
              <w:rPr>
                <w:rFonts w:eastAsiaTheme="majorEastAsia" w:cstheme="minorHAnsi"/>
                <w:i/>
                <w:color w:val="FF0000"/>
                <w:sz w:val="22"/>
                <w:szCs w:val="22"/>
                <w:lang w:bidi="it-IT"/>
              </w:rPr>
            </w:pPr>
            <w:r w:rsidRPr="000C01BF">
              <w:rPr>
                <w:rFonts w:eastAsiaTheme="majorEastAsia" w:cstheme="minorHAnsi"/>
                <w:b/>
                <w:color w:val="1F497D" w:themeColor="text2"/>
                <w:sz w:val="22"/>
                <w:szCs w:val="22"/>
                <w:lang w:bidi="it-IT"/>
              </w:rPr>
              <w:t>2.2 Conoscenze richieste in ingresso e recupero delle carenze (D.CDS.2.2)</w:t>
            </w:r>
          </w:p>
          <w:p w14:paraId="4186FB2B" w14:textId="77777777" w:rsidR="00E71029" w:rsidRPr="006B7193" w:rsidRDefault="00E71029" w:rsidP="00D35737">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Illustrare le conoscenze richieste o raccomandate in ingresso e verificare che siano chiaramente individuate, descritte e facilmente pubblicizzabili, evidenziando se è stato/sarà redatto e adeguatamente pubblicizzato un </w:t>
            </w:r>
            <w:proofErr w:type="spellStart"/>
            <w:r w:rsidRPr="006B7193">
              <w:rPr>
                <w:rFonts w:eastAsiaTheme="majorEastAsia" w:cstheme="minorHAnsi"/>
                <w:i/>
                <w:sz w:val="22"/>
                <w:szCs w:val="22"/>
                <w:lang w:bidi="it-IT"/>
              </w:rPr>
              <w:t>syllabus</w:t>
            </w:r>
            <w:proofErr w:type="spellEnd"/>
            <w:r w:rsidRPr="006B7193">
              <w:rPr>
                <w:rFonts w:eastAsiaTheme="majorEastAsia" w:cstheme="minorHAnsi"/>
                <w:i/>
                <w:sz w:val="22"/>
                <w:szCs w:val="22"/>
                <w:lang w:bidi="it-IT"/>
              </w:rPr>
              <w:t>.</w:t>
            </w:r>
          </w:p>
          <w:p w14:paraId="725E816D" w14:textId="77777777" w:rsidR="00E71029" w:rsidRPr="006B7193" w:rsidRDefault="00E71029" w:rsidP="00D35737">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le modalità che saranno adottate per una efficace verifica del possesso delle conoscenze iniziali indispensabili e per individuare e comunicare puntualmente le eventuali carenze agli studenti.</w:t>
            </w:r>
          </w:p>
          <w:p w14:paraId="2E982683" w14:textId="77777777" w:rsidR="00E71029" w:rsidRPr="006B7193" w:rsidRDefault="00E71029" w:rsidP="00D35737">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Illustrare se sono previste, oltre a quelle offerte dall’Ateneo, specifiche attività di sostegno in ingresso o in itinere predisposte dall’istituendo CdS (e.g. se vengono organizzate attività mirate all’integrazione e consolidamento delle conoscenze raccomandate in ingresso o, nel caso delle lauree di secondo livello, </w:t>
            </w:r>
            <w:r w:rsidRPr="006B7193">
              <w:rPr>
                <w:rFonts w:eastAsiaTheme="majorEastAsia" w:cstheme="minorHAnsi"/>
                <w:i/>
                <w:sz w:val="22"/>
                <w:szCs w:val="22"/>
                <w:lang w:bidi="it-IT"/>
              </w:rPr>
              <w:lastRenderedPageBreak/>
              <w:t>interventi per favorire l’integrazione di studenti provenienti da diverse classi di laurea di primo livello e da diversi Atenei).</w:t>
            </w:r>
          </w:p>
          <w:p w14:paraId="1E0A496E" w14:textId="77777777" w:rsidR="00E71029" w:rsidRPr="006B7193" w:rsidRDefault="00E71029" w:rsidP="00D35737">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Per i CdS triennali e a ciclo unico: illustrare come le eventuali carenze sono puntualmente individuate e comunicate agli studenti, quali iniziative per il recupero degli obblighi formativi aggiuntivi sono previste e come verranno attuate.</w:t>
            </w:r>
          </w:p>
          <w:p w14:paraId="7D91E50F" w14:textId="40A8E153" w:rsidR="00AC1B7F" w:rsidRPr="006B7193" w:rsidRDefault="00AC1B7F" w:rsidP="00AC1B7F">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Per i CdS di secondo ciclo: illustrare quali sono i requisiti curriculari definiti per l'accesso, come saranno pubblicizzati e ne sarà assicurata la più ampia conoscenza e conoscibilità (es. siti di Ateneo, comunicazioni a mezzo stampa, etc.), e verificati per assicurare l’adeguatezza della preparazione iniziale dei candidati.</w:t>
            </w:r>
          </w:p>
          <w:p w14:paraId="73306A3D" w14:textId="77777777" w:rsidR="00E71029" w:rsidRPr="006B7193" w:rsidRDefault="00E71029" w:rsidP="00AC1B7F">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Laddove i test di selezione per l’ammissione ai corsi a programmazione nazionale siano utilizzati anche per la verifica del possesso delle conoscenze iniziali, definire soglie minime di risposte corrette nei singoli ambiti della prova.</w:t>
            </w:r>
          </w:p>
          <w:p w14:paraId="58833B86" w14:textId="460E510A" w:rsidR="00B22424" w:rsidRPr="006B7193" w:rsidRDefault="00B22424" w:rsidP="00A3255A">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Per i CdS di Area Sanitaria</w:t>
            </w:r>
          </w:p>
          <w:p w14:paraId="379B668C" w14:textId="308311FF" w:rsidR="002B29AD" w:rsidRPr="006B7193" w:rsidRDefault="002B29AD" w:rsidP="00AF197D">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Le modalità di selezione e di ammissione devono essere chiare, pubbliche</w:t>
            </w:r>
            <w:r w:rsidR="00AF197D" w:rsidRPr="006B7193">
              <w:rPr>
                <w:rFonts w:eastAsiaTheme="majorEastAsia" w:cstheme="minorHAnsi"/>
                <w:i/>
                <w:sz w:val="22"/>
                <w:szCs w:val="22"/>
                <w:lang w:bidi="it-IT"/>
              </w:rPr>
              <w:t>, trasparenti</w:t>
            </w:r>
            <w:r w:rsidRPr="006B7193">
              <w:rPr>
                <w:rFonts w:eastAsiaTheme="majorEastAsia" w:cstheme="minorHAnsi"/>
                <w:i/>
                <w:sz w:val="22"/>
                <w:szCs w:val="22"/>
                <w:lang w:bidi="it-IT"/>
              </w:rPr>
              <w:t xml:space="preserve"> e coerenti con i requisiti normativi definiti dal Ministero.</w:t>
            </w:r>
          </w:p>
          <w:p w14:paraId="5FB9D1FD" w14:textId="77777777" w:rsidR="002B29AD" w:rsidRPr="006B7193" w:rsidRDefault="002B29AD" w:rsidP="00AF197D">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Laddove i test di selezione per l’ammissione ai corsi a programmazione nazionale siano utilizzati anche per la verifica del possesso delle conoscenze iniziali, definire soglie minime di risposte corrette nei singoli ambiti della prova. </w:t>
            </w:r>
          </w:p>
          <w:p w14:paraId="418455EE" w14:textId="2F71EEE5" w:rsidR="00084CD4" w:rsidRPr="006B7193" w:rsidRDefault="002B29AD" w:rsidP="00AF197D">
            <w:pPr>
              <w:pStyle w:val="Paragrafoelenco"/>
              <w:numPr>
                <w:ilvl w:val="0"/>
                <w:numId w:val="2"/>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Le politiche di selezione e di ammissione devono essere coerenti con i fabbisogni stimati a livello locale e nazionale.</w:t>
            </w:r>
            <w:r w:rsidRPr="006B7193">
              <w:rPr>
                <w:rFonts w:eastAsiaTheme="majorEastAsia" w:cstheme="minorHAnsi"/>
                <w:i/>
                <w:sz w:val="22"/>
                <w:szCs w:val="22"/>
                <w:lang w:bidi="it-IT"/>
              </w:rPr>
              <w:cr/>
            </w:r>
          </w:p>
          <w:p w14:paraId="2CBDCA08" w14:textId="342333EE" w:rsidR="00FA4B58" w:rsidRDefault="00084CD4" w:rsidP="00A3255A">
            <w:pPr>
              <w:pStyle w:val="Corpotesto"/>
              <w:spacing w:before="0" w:after="0"/>
              <w:rPr>
                <w:rFonts w:eastAsiaTheme="majorEastAsia" w:cstheme="minorHAnsi"/>
                <w:sz w:val="22"/>
                <w:szCs w:val="22"/>
              </w:rPr>
            </w:pPr>
            <w:r>
              <w:rPr>
                <w:rFonts w:eastAsiaTheme="majorEastAsia" w:cstheme="minorHAnsi"/>
                <w:sz w:val="22"/>
                <w:szCs w:val="22"/>
              </w:rPr>
              <w:t>Inserire la descrizione……</w:t>
            </w:r>
          </w:p>
          <w:p w14:paraId="458C13FE" w14:textId="77777777" w:rsidR="00F152E8" w:rsidRPr="00FA4B58" w:rsidRDefault="00F152E8" w:rsidP="00A3255A">
            <w:pPr>
              <w:pStyle w:val="Corpotesto"/>
              <w:spacing w:before="0" w:after="0"/>
              <w:rPr>
                <w:i/>
                <w:color w:val="FF0000"/>
                <w:sz w:val="19"/>
              </w:rPr>
            </w:pPr>
          </w:p>
          <w:p w14:paraId="068BE42C" w14:textId="3FBD1BA4" w:rsidR="00BD3433" w:rsidRPr="00BD3433" w:rsidRDefault="00BD3433" w:rsidP="00D35737">
            <w:pPr>
              <w:pStyle w:val="Paragrafoelenco"/>
              <w:numPr>
                <w:ilvl w:val="1"/>
                <w:numId w:val="11"/>
              </w:numPr>
              <w:spacing w:before="0"/>
              <w:ind w:left="357" w:hanging="357"/>
              <w:rPr>
                <w:rFonts w:eastAsiaTheme="majorEastAsia" w:cstheme="minorHAnsi"/>
                <w:b/>
                <w:color w:val="1F497D" w:themeColor="text2"/>
                <w:sz w:val="22"/>
                <w:szCs w:val="22"/>
                <w:lang w:bidi="it-IT"/>
              </w:rPr>
            </w:pPr>
            <w:r w:rsidRPr="00BD3433">
              <w:rPr>
                <w:rFonts w:eastAsiaTheme="majorEastAsia" w:cstheme="minorHAnsi"/>
                <w:b/>
                <w:color w:val="1F497D" w:themeColor="text2"/>
                <w:sz w:val="22"/>
                <w:szCs w:val="22"/>
                <w:lang w:bidi="it-IT"/>
              </w:rPr>
              <w:t xml:space="preserve">Metodologie didattiche e percorsi flessibili (D.CDS.2.3) </w:t>
            </w:r>
          </w:p>
          <w:p w14:paraId="6060B60B" w14:textId="77777777" w:rsidR="000F1B19" w:rsidRPr="006B7193" w:rsidRDefault="000F1B19" w:rsidP="00D35737">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 xml:space="preserve">Illustrare come l’organizzazione didattica prevista per l’istituendo CdS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 </w:t>
            </w:r>
          </w:p>
          <w:p w14:paraId="79349EBB" w14:textId="77777777" w:rsidR="000F1B19" w:rsidRPr="006B7193" w:rsidRDefault="000F1B19" w:rsidP="00D35737">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Descrivere se e come le attività curriculari e di supporto utilizzeranno metodi e strumenti didattici flessibili, modulati sulle specifiche esigenze delle diverse tipologie di studenti (e.g. se sono previsti tutorati di sostegno, percorsi di approfondimento, corsi "</w:t>
            </w:r>
            <w:proofErr w:type="spellStart"/>
            <w:r w:rsidRPr="006B7193">
              <w:rPr>
                <w:rFonts w:cstheme="minorHAnsi"/>
                <w:i/>
                <w:iCs/>
                <w:sz w:val="22"/>
                <w:szCs w:val="22"/>
              </w:rPr>
              <w:t>honours</w:t>
            </w:r>
            <w:proofErr w:type="spellEnd"/>
            <w:r w:rsidRPr="006B7193">
              <w:rPr>
                <w:rFonts w:cstheme="minorHAnsi"/>
                <w:i/>
                <w:iCs/>
                <w:sz w:val="22"/>
                <w:szCs w:val="22"/>
              </w:rPr>
              <w:t xml:space="preserve">", realizzazione di percorsi dedicati a studenti particolarmente dediti e motivati che prevedano ritmi maggiormente sostenuti e maggior livello di approfondimento, </w:t>
            </w:r>
            <w:proofErr w:type="spellStart"/>
            <w:r w:rsidRPr="006B7193">
              <w:rPr>
                <w:rFonts w:cstheme="minorHAnsi"/>
                <w:i/>
                <w:iCs/>
                <w:sz w:val="22"/>
                <w:szCs w:val="22"/>
              </w:rPr>
              <w:t>etc</w:t>
            </w:r>
            <w:proofErr w:type="spellEnd"/>
            <w:r w:rsidRPr="006B7193">
              <w:rPr>
                <w:rFonts w:cstheme="minorHAnsi"/>
                <w:i/>
                <w:iCs/>
                <w:sz w:val="22"/>
                <w:szCs w:val="22"/>
              </w:rPr>
              <w:t xml:space="preserve">). </w:t>
            </w:r>
          </w:p>
          <w:p w14:paraId="72BA6ADC" w14:textId="77777777" w:rsidR="000F1B19" w:rsidRPr="006B7193" w:rsidRDefault="000F1B19" w:rsidP="00D35737">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 xml:space="preserve">Descrivere, se previste, le iniziative di supporto per gli studenti con esigenze specifiche (e.g. studenti fuori sede, stranieri, lavoratori, diversamente abili, con figli piccoli, atleti...). </w:t>
            </w:r>
          </w:p>
          <w:p w14:paraId="74A26EBB" w14:textId="77777777" w:rsidR="000F1B19" w:rsidRPr="006B7193" w:rsidRDefault="000F1B19" w:rsidP="00D35737">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Descrivere se e come il CdS favorirà l'accessibilità alle strutture e ai materiali didattici a tutti gli studenti, in particolare a quelli con disabilità, con disturbi specifici dell’apprendimento (DSA) e con bisogni educativi speciali (BES).</w:t>
            </w:r>
          </w:p>
          <w:p w14:paraId="02C52A7D" w14:textId="0EC4FD6F" w:rsidR="00F47B4D" w:rsidRPr="006B7193" w:rsidRDefault="00F47B4D" w:rsidP="00F47B4D">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Descrivere eventuali attività di didattica a distanza previste a integrazione e supporto della didattica tradizionale in presenza e, più in generale, della didattica innovativa.</w:t>
            </w:r>
          </w:p>
          <w:p w14:paraId="4DA9A6D7" w14:textId="5FCDB611" w:rsidR="00F47B4D" w:rsidRPr="006B7193" w:rsidRDefault="00F47B4D" w:rsidP="00F47B4D">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Descrivere eventuali attività di formazioni del personale docente.</w:t>
            </w:r>
          </w:p>
          <w:p w14:paraId="2E1C492B" w14:textId="77777777" w:rsidR="000F1B19" w:rsidRPr="006B7193" w:rsidRDefault="000F1B19" w:rsidP="00A3255A">
            <w:pPr>
              <w:spacing w:before="240"/>
              <w:jc w:val="both"/>
              <w:rPr>
                <w:rFonts w:cstheme="minorHAnsi"/>
                <w:i/>
                <w:iCs/>
                <w:sz w:val="22"/>
                <w:szCs w:val="22"/>
                <w:u w:val="single"/>
              </w:rPr>
            </w:pPr>
            <w:r w:rsidRPr="006B7193">
              <w:rPr>
                <w:rFonts w:cstheme="minorHAnsi"/>
                <w:i/>
                <w:iCs/>
                <w:sz w:val="22"/>
                <w:szCs w:val="22"/>
                <w:u w:val="single"/>
              </w:rPr>
              <w:t>Per i CdS di Area Sanitaria</w:t>
            </w:r>
          </w:p>
          <w:p w14:paraId="28EE0ADD" w14:textId="0590DE77" w:rsidR="00B2681C" w:rsidRPr="006B7193" w:rsidRDefault="00B2681C" w:rsidP="00B2681C">
            <w:pPr>
              <w:pStyle w:val="Paragrafoelenco"/>
              <w:numPr>
                <w:ilvl w:val="0"/>
                <w:numId w:val="13"/>
              </w:numPr>
              <w:suppressAutoHyphens/>
              <w:spacing w:before="0"/>
              <w:ind w:left="284" w:hanging="284"/>
              <w:jc w:val="both"/>
              <w:rPr>
                <w:rFonts w:cstheme="minorHAnsi"/>
                <w:i/>
                <w:iCs/>
                <w:sz w:val="22"/>
                <w:szCs w:val="22"/>
              </w:rPr>
            </w:pPr>
            <w:r w:rsidRPr="006B7193">
              <w:rPr>
                <w:rFonts w:cstheme="minorHAnsi"/>
                <w:i/>
                <w:iCs/>
                <w:sz w:val="22"/>
                <w:szCs w:val="22"/>
              </w:rPr>
              <w:t>Indicare le metodologie didattiche attive che saranno utilizzate nello svolgimento delle attività didattiche professionalizzanti, comprese quelle laboratoriali e teorico-pratiche, definendo tipologia e qualificazione del personale addetto alla didattica tutoriale.</w:t>
            </w:r>
          </w:p>
          <w:p w14:paraId="5047614B" w14:textId="77777777" w:rsidR="00084CD4" w:rsidRDefault="00084CD4" w:rsidP="00A3255A">
            <w:pPr>
              <w:pStyle w:val="Corpotesto"/>
              <w:spacing w:before="0" w:after="0"/>
              <w:rPr>
                <w:rFonts w:eastAsiaTheme="majorEastAsia" w:cstheme="minorHAnsi"/>
                <w:sz w:val="22"/>
                <w:szCs w:val="22"/>
              </w:rPr>
            </w:pPr>
          </w:p>
          <w:p w14:paraId="6DF13F36" w14:textId="29E7CBA5" w:rsidR="00FA4B58" w:rsidRDefault="00084CD4" w:rsidP="00A3255A">
            <w:pPr>
              <w:pStyle w:val="Corpotesto"/>
              <w:spacing w:before="0" w:after="0"/>
              <w:rPr>
                <w:rFonts w:eastAsiaTheme="majorEastAsia" w:cstheme="minorHAnsi"/>
                <w:sz w:val="22"/>
                <w:szCs w:val="22"/>
              </w:rPr>
            </w:pPr>
            <w:r>
              <w:rPr>
                <w:rFonts w:eastAsiaTheme="majorEastAsia" w:cstheme="minorHAnsi"/>
                <w:sz w:val="22"/>
                <w:szCs w:val="22"/>
              </w:rPr>
              <w:t>Inserire la descrizione……</w:t>
            </w:r>
          </w:p>
          <w:p w14:paraId="3C7C40A6" w14:textId="77777777" w:rsidR="00F152E8" w:rsidRPr="00FA4B58" w:rsidRDefault="00F152E8" w:rsidP="00A3255A">
            <w:pPr>
              <w:pStyle w:val="Corpotesto"/>
              <w:spacing w:before="0" w:after="0"/>
              <w:rPr>
                <w:i/>
                <w:color w:val="FF0000"/>
                <w:sz w:val="19"/>
              </w:rPr>
            </w:pPr>
          </w:p>
          <w:p w14:paraId="7B366DFF" w14:textId="7226B862" w:rsidR="0012298B" w:rsidRPr="0012298B" w:rsidRDefault="0012298B" w:rsidP="00D35737">
            <w:pPr>
              <w:pStyle w:val="Paragrafoelenco"/>
              <w:numPr>
                <w:ilvl w:val="1"/>
                <w:numId w:val="11"/>
              </w:numPr>
              <w:spacing w:before="0"/>
              <w:ind w:left="357" w:hanging="357"/>
              <w:rPr>
                <w:rFonts w:eastAsiaTheme="majorEastAsia" w:cstheme="minorHAnsi"/>
                <w:b/>
                <w:color w:val="1F497D" w:themeColor="text2"/>
                <w:sz w:val="22"/>
                <w:szCs w:val="22"/>
                <w:lang w:bidi="it-IT"/>
              </w:rPr>
            </w:pPr>
            <w:r w:rsidRPr="0012298B">
              <w:rPr>
                <w:rFonts w:eastAsiaTheme="majorEastAsia" w:cstheme="minorHAnsi"/>
                <w:b/>
                <w:color w:val="1F497D" w:themeColor="text2"/>
                <w:sz w:val="22"/>
                <w:szCs w:val="22"/>
                <w:lang w:bidi="it-IT"/>
              </w:rPr>
              <w:t xml:space="preserve">Internazionalizzazione della didattica (D.CDS.2.4) </w:t>
            </w:r>
          </w:p>
          <w:p w14:paraId="348CDFC8" w14:textId="00E28119" w:rsidR="00A44194" w:rsidRPr="006B7193" w:rsidRDefault="00A44194" w:rsidP="00A44194">
            <w:pPr>
              <w:pStyle w:val="Paragrafoelenco"/>
              <w:numPr>
                <w:ilvl w:val="0"/>
                <w:numId w:val="1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Descrivere quali sono le iniziative (anche collaterali a Erasmus) </w:t>
            </w:r>
            <w:proofErr w:type="gramStart"/>
            <w:r w:rsidRPr="006B7193">
              <w:rPr>
                <w:rFonts w:eastAsiaTheme="majorEastAsia" w:cstheme="minorHAnsi"/>
                <w:i/>
                <w:sz w:val="22"/>
                <w:szCs w:val="22"/>
                <w:lang w:bidi="it-IT"/>
              </w:rPr>
              <w:t>poste in essere</w:t>
            </w:r>
            <w:proofErr w:type="gramEnd"/>
            <w:r w:rsidRPr="006B7193">
              <w:rPr>
                <w:rFonts w:eastAsiaTheme="majorEastAsia" w:cstheme="minorHAnsi"/>
                <w:i/>
                <w:sz w:val="22"/>
                <w:szCs w:val="22"/>
                <w:lang w:bidi="it-IT"/>
              </w:rPr>
              <w:t xml:space="preserve"> dall’Ateneo per incentivare la mobilità degli studenti in entrata e in uscita, a fini di studio e di e tirocinio, illustrando eventuali iniziative specifiche previste dall’istituendo CdS.</w:t>
            </w:r>
          </w:p>
          <w:p w14:paraId="72AE1B15" w14:textId="61AEB0E0" w:rsidR="00A44194" w:rsidRPr="006B7193" w:rsidRDefault="00A44194" w:rsidP="00A44194">
            <w:pPr>
              <w:pStyle w:val="Paragrafoelenco"/>
              <w:numPr>
                <w:ilvl w:val="0"/>
                <w:numId w:val="1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con particolare riguardo ai Corsi di Studio internazionali, quali iniziative sono previste per raggiungere la dimensione internazionale della didattica, con particolare riferimento al coinvolgimento di docenti stranieri, alla promozione di iniziative di cooperazione interuniversitaria e al rilascio di titoli congiunti, doppi o multipli in convenzione con Atenei stranieri, anche nell’ambito della partecipazione ad Alleanze di università.</w:t>
            </w:r>
          </w:p>
          <w:p w14:paraId="5D2AADC4" w14:textId="77777777" w:rsidR="00A44194" w:rsidRPr="006B7193" w:rsidRDefault="00A44194" w:rsidP="00A44194">
            <w:pPr>
              <w:spacing w:before="0"/>
              <w:jc w:val="both"/>
              <w:rPr>
                <w:rFonts w:eastAsiaTheme="majorEastAsia" w:cstheme="minorHAnsi"/>
                <w:i/>
                <w:sz w:val="22"/>
                <w:szCs w:val="22"/>
                <w:lang w:bidi="it-IT"/>
              </w:rPr>
            </w:pPr>
          </w:p>
          <w:p w14:paraId="0EC98958" w14:textId="77777777" w:rsidR="00A44194" w:rsidRPr="006B7193" w:rsidRDefault="00A44194" w:rsidP="00A44194">
            <w:pPr>
              <w:spacing w:before="0"/>
              <w:jc w:val="both"/>
              <w:rPr>
                <w:rFonts w:eastAsiaTheme="majorEastAsia" w:cstheme="minorHAnsi"/>
                <w:i/>
                <w:sz w:val="22"/>
                <w:szCs w:val="22"/>
                <w:lang w:bidi="it-IT"/>
              </w:rPr>
            </w:pPr>
            <w:r w:rsidRPr="006B7193">
              <w:rPr>
                <w:rFonts w:eastAsiaTheme="majorEastAsia" w:cstheme="minorHAnsi"/>
                <w:i/>
                <w:sz w:val="22"/>
                <w:szCs w:val="22"/>
                <w:u w:val="single"/>
                <w:lang w:bidi="it-IT"/>
              </w:rPr>
              <w:t>CdS interamente in lingua straniera</w:t>
            </w:r>
            <w:r w:rsidRPr="006B7193">
              <w:rPr>
                <w:rFonts w:eastAsiaTheme="majorEastAsia" w:cstheme="minorHAnsi"/>
                <w:i/>
                <w:sz w:val="22"/>
                <w:szCs w:val="22"/>
                <w:lang w:bidi="it-IT"/>
              </w:rPr>
              <w:t xml:space="preserve"> (Tabella A del D.D. 2711/2020)</w:t>
            </w:r>
          </w:p>
          <w:p w14:paraId="735E48AC" w14:textId="786C2DC4" w:rsidR="00496FBB" w:rsidRPr="006B7193" w:rsidRDefault="00A44194" w:rsidP="00A3255A">
            <w:pPr>
              <w:pStyle w:val="Paragrafoelenco"/>
              <w:numPr>
                <w:ilvl w:val="0"/>
                <w:numId w:val="21"/>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Si ricorda che obiettivi formativi, risultati di apprendimento e sbocchi occupazionali attesi hanno una rilevanza anche internazionale e pertanto si deve altresì garantire che per i corsi che hanno concluso almeno un ciclo di studi, il 10% degli studenti iscritti (media nel triennio) abbia il titolo d’accesso conseguito all’estero e che i docenti di riferimento abbiano adeguate competenze linguistiche di livello almeno C1, verificate dall’Ateneo e documentate nella SUA-CdS.</w:t>
            </w:r>
            <w:r w:rsidRPr="006B7193">
              <w:rPr>
                <w:rFonts w:eastAsiaTheme="majorEastAsia" w:cstheme="minorHAnsi"/>
                <w:i/>
                <w:sz w:val="22"/>
                <w:szCs w:val="22"/>
                <w:lang w:bidi="it-IT"/>
              </w:rPr>
              <w:cr/>
            </w:r>
          </w:p>
          <w:p w14:paraId="363A1D69" w14:textId="4E295E6B" w:rsidR="00FA4B58" w:rsidRPr="00FA4B58" w:rsidRDefault="00084CD4" w:rsidP="00A3255A">
            <w:pPr>
              <w:pStyle w:val="Corpotesto"/>
              <w:spacing w:before="0" w:after="0"/>
              <w:rPr>
                <w:i/>
                <w:color w:val="FF0000"/>
                <w:sz w:val="19"/>
              </w:rPr>
            </w:pPr>
            <w:r>
              <w:rPr>
                <w:rFonts w:eastAsiaTheme="majorEastAsia" w:cstheme="minorHAnsi"/>
                <w:sz w:val="22"/>
                <w:szCs w:val="22"/>
              </w:rPr>
              <w:t>Inserire la descrizione……</w:t>
            </w:r>
          </w:p>
          <w:p w14:paraId="3D158346" w14:textId="77777777" w:rsidR="00867799" w:rsidRDefault="00867799" w:rsidP="00A3255A">
            <w:pPr>
              <w:spacing w:before="0"/>
              <w:jc w:val="both"/>
              <w:rPr>
                <w:rFonts w:eastAsiaTheme="majorEastAsia" w:cstheme="minorHAnsi"/>
                <w:b/>
                <w:color w:val="1F497D" w:themeColor="text2"/>
                <w:sz w:val="22"/>
                <w:szCs w:val="22"/>
                <w:lang w:bidi="it-IT"/>
              </w:rPr>
            </w:pPr>
          </w:p>
          <w:p w14:paraId="20973716" w14:textId="19E6E6B8" w:rsidR="00C93992" w:rsidRPr="00C93992" w:rsidRDefault="00C93992" w:rsidP="00A3255A">
            <w:pPr>
              <w:spacing w:before="0"/>
              <w:jc w:val="both"/>
              <w:rPr>
                <w:rFonts w:eastAsiaTheme="majorEastAsia" w:cstheme="minorHAnsi"/>
                <w:i/>
                <w:color w:val="FF0000"/>
                <w:sz w:val="22"/>
                <w:szCs w:val="22"/>
                <w:lang w:bidi="it-IT"/>
              </w:rPr>
            </w:pPr>
            <w:r w:rsidRPr="00C93992">
              <w:rPr>
                <w:rFonts w:eastAsiaTheme="majorEastAsia" w:cstheme="minorHAnsi"/>
                <w:b/>
                <w:color w:val="1F497D" w:themeColor="text2"/>
                <w:sz w:val="22"/>
                <w:szCs w:val="22"/>
                <w:lang w:bidi="it-IT"/>
              </w:rPr>
              <w:t>2.5 Interazione didattica e valutazione formativa nei CdS integralmente o prevalentemente a distanza (D.CDS.2.6)</w:t>
            </w:r>
          </w:p>
          <w:p w14:paraId="004EA2A5" w14:textId="77777777" w:rsidR="00867799" w:rsidRPr="006B7193" w:rsidRDefault="00867799" w:rsidP="00D35737">
            <w:pPr>
              <w:pStyle w:val="Paragrafoelenco"/>
              <w:numPr>
                <w:ilvl w:val="0"/>
                <w:numId w:val="15"/>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le modalità di sviluppo dell’interazione didattica e le forme di coinvolgimento delle figure responsabili della valutazione intermedia e finale (docenti e tutor), segnalando l’eventuale disponibilità di linee guida predisposte in merito e rendendone disponibile il testo.</w:t>
            </w:r>
          </w:p>
          <w:p w14:paraId="66616F5A" w14:textId="24DD386C" w:rsidR="00EA3AD9" w:rsidRPr="006B7193" w:rsidRDefault="00867799" w:rsidP="00D35737">
            <w:pPr>
              <w:pStyle w:val="Paragrafoelenco"/>
              <w:numPr>
                <w:ilvl w:val="0"/>
                <w:numId w:val="15"/>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Indicare le tecnologie/metodologie sostitutive dell'“apprendimento in situazione”, che risultano adeguate a sostituire il rapporto in presenza</w:t>
            </w:r>
            <w:r w:rsidR="00F152E8" w:rsidRPr="006B7193">
              <w:rPr>
                <w:rFonts w:eastAsiaTheme="majorEastAsia" w:cstheme="minorHAnsi"/>
                <w:i/>
                <w:sz w:val="22"/>
                <w:szCs w:val="22"/>
                <w:lang w:bidi="it-IT"/>
              </w:rPr>
              <w:t>”</w:t>
            </w:r>
            <w:r w:rsidRPr="006B7193">
              <w:rPr>
                <w:rFonts w:eastAsiaTheme="majorEastAsia" w:cstheme="minorHAnsi"/>
                <w:i/>
                <w:sz w:val="22"/>
                <w:szCs w:val="22"/>
                <w:lang w:bidi="it-IT"/>
              </w:rPr>
              <w:t>.</w:t>
            </w:r>
          </w:p>
          <w:p w14:paraId="7E0E6B1D" w14:textId="77777777" w:rsidR="0031263F" w:rsidRDefault="0031263F" w:rsidP="00EA3AD9">
            <w:pPr>
              <w:pStyle w:val="Corpotesto"/>
              <w:spacing w:before="8"/>
              <w:rPr>
                <w:rFonts w:eastAsiaTheme="majorEastAsia" w:cstheme="minorHAnsi"/>
                <w:sz w:val="22"/>
                <w:szCs w:val="22"/>
              </w:rPr>
            </w:pPr>
          </w:p>
          <w:p w14:paraId="7DC001E2" w14:textId="74927987" w:rsidR="001F0836" w:rsidRPr="0031263F" w:rsidRDefault="00EA3AD9" w:rsidP="0031263F">
            <w:pPr>
              <w:pStyle w:val="Corpotesto"/>
              <w:spacing w:before="8"/>
              <w:rPr>
                <w:i/>
                <w:color w:val="FF0000"/>
                <w:sz w:val="19"/>
              </w:rPr>
            </w:pPr>
            <w:r>
              <w:rPr>
                <w:rFonts w:eastAsiaTheme="majorEastAsia" w:cstheme="minorHAnsi"/>
                <w:sz w:val="22"/>
                <w:szCs w:val="22"/>
              </w:rPr>
              <w:t>Inserire la descrizione……</w:t>
            </w:r>
          </w:p>
        </w:tc>
      </w:tr>
    </w:tbl>
    <w:p w14:paraId="04240404" w14:textId="77777777" w:rsidR="00D304A4" w:rsidRDefault="00D304A4">
      <w:pPr>
        <w:spacing w:before="0"/>
        <w:rPr>
          <w:rFonts w:eastAsiaTheme="majorEastAsia" w:cstheme="majorBidi"/>
          <w:b/>
          <w:bCs/>
          <w:smallCaps/>
          <w:color w:val="1F497D" w:themeColor="text2"/>
          <w:sz w:val="24"/>
          <w:szCs w:val="24"/>
        </w:rPr>
      </w:pPr>
      <w:r>
        <w:rPr>
          <w:rFonts w:eastAsiaTheme="majorEastAsia" w:cstheme="majorBidi"/>
          <w:b/>
          <w:bCs/>
          <w:smallCaps/>
          <w:color w:val="1F497D" w:themeColor="text2"/>
          <w:sz w:val="24"/>
          <w:szCs w:val="24"/>
        </w:rPr>
        <w:lastRenderedPageBreak/>
        <w:br w:type="page"/>
      </w:r>
    </w:p>
    <w:p w14:paraId="4C328E01" w14:textId="3D1FB308" w:rsidR="005E079B" w:rsidRPr="001F0836" w:rsidRDefault="000B62BE" w:rsidP="005E079B">
      <w:pPr>
        <w:keepNext/>
        <w:keepLines/>
        <w:spacing w:before="0" w:line="240" w:lineRule="auto"/>
        <w:jc w:val="both"/>
        <w:outlineLvl w:val="2"/>
        <w:rPr>
          <w:rFonts w:eastAsiaTheme="majorEastAsia" w:cstheme="majorBidi"/>
          <w:b/>
          <w:bCs/>
          <w:smallCaps/>
          <w:color w:val="1F497D" w:themeColor="text2"/>
          <w:sz w:val="24"/>
          <w:szCs w:val="24"/>
        </w:rPr>
      </w:pPr>
      <w:bookmarkStart w:id="4" w:name="_Toc149822227"/>
      <w:r w:rsidRPr="00450CA9">
        <w:rPr>
          <w:rFonts w:eastAsiaTheme="majorEastAsia" w:cstheme="majorBidi"/>
          <w:b/>
          <w:bCs/>
          <w:smallCaps/>
          <w:color w:val="1F497D" w:themeColor="text2"/>
          <w:sz w:val="24"/>
          <w:szCs w:val="24"/>
        </w:rPr>
        <w:lastRenderedPageBreak/>
        <w:t>3</w:t>
      </w:r>
      <w:r w:rsidR="00292363" w:rsidRPr="00450CA9">
        <w:rPr>
          <w:b/>
          <w:color w:val="1F497D" w:themeColor="text2"/>
          <w:sz w:val="24"/>
          <w:szCs w:val="24"/>
        </w:rPr>
        <w:t xml:space="preserve"> – </w:t>
      </w:r>
      <w:r w:rsidRPr="00450CA9">
        <w:rPr>
          <w:rFonts w:eastAsiaTheme="majorEastAsia" w:cstheme="majorBidi"/>
          <w:b/>
          <w:bCs/>
          <w:smallCaps/>
          <w:color w:val="1F497D" w:themeColor="text2"/>
          <w:sz w:val="24"/>
          <w:szCs w:val="24"/>
        </w:rPr>
        <w:t>LE RISORSE DEL CDS</w:t>
      </w:r>
      <w:bookmarkEnd w:id="4"/>
    </w:p>
    <w:p w14:paraId="770129FD" w14:textId="19E07467" w:rsidR="001F0836" w:rsidRPr="001F0836" w:rsidRDefault="00C26D90" w:rsidP="005E079B">
      <w:pPr>
        <w:jc w:val="both"/>
        <w:rPr>
          <w:b/>
          <w:sz w:val="22"/>
          <w:szCs w:val="22"/>
        </w:rPr>
      </w:pPr>
      <w:r w:rsidRPr="00C26D90">
        <w:rPr>
          <w:b/>
          <w:sz w:val="22"/>
          <w:szCs w:val="22"/>
          <w:lang w:bidi="it-IT"/>
        </w:rPr>
        <w:t>Verifica di coerenza con l’Ambito di Valutazione D di cui all’allegato C del DM 1154/2021, con i Requisiti AVA 3 e con le Linee Guida per il Sistema di Assicurazione della Qualità negli Atenei (1</w:t>
      </w:r>
      <w:r w:rsidR="006C7AC0">
        <w:rPr>
          <w:b/>
          <w:sz w:val="22"/>
          <w:szCs w:val="22"/>
          <w:lang w:bidi="it-IT"/>
        </w:rPr>
        <w:t>3</w:t>
      </w:r>
      <w:r w:rsidRPr="00C26D90">
        <w:rPr>
          <w:b/>
          <w:sz w:val="22"/>
          <w:szCs w:val="22"/>
          <w:lang w:bidi="it-IT"/>
        </w:rPr>
        <w:t>/</w:t>
      </w:r>
      <w:r w:rsidR="006C7AC0">
        <w:rPr>
          <w:b/>
          <w:sz w:val="22"/>
          <w:szCs w:val="22"/>
          <w:lang w:bidi="it-IT"/>
        </w:rPr>
        <w:t>02</w:t>
      </w:r>
      <w:r w:rsidRPr="00C26D90">
        <w:rPr>
          <w:b/>
          <w:sz w:val="22"/>
          <w:szCs w:val="22"/>
          <w:lang w:bidi="it-IT"/>
        </w:rPr>
        <w:t>/202</w:t>
      </w:r>
      <w:r w:rsidR="006C7AC0">
        <w:rPr>
          <w:b/>
          <w:sz w:val="22"/>
          <w:szCs w:val="22"/>
          <w:lang w:bidi="it-IT"/>
        </w:rPr>
        <w:t>3</w:t>
      </w:r>
      <w:r w:rsidRPr="00C26D90">
        <w:rPr>
          <w:b/>
          <w:sz w:val="22"/>
          <w:szCs w:val="22"/>
          <w:lang w:bidi="it-IT"/>
        </w:rPr>
        <w:t>): Accertare che il CdS disponga di un’adeguata dotazione di personale docente e tecnico-amministrativo, usufruisca di strutture adatte alle esigenze didattiche e offra servizi funzionali e accessibili agli studenti.</w:t>
      </w:r>
    </w:p>
    <w:tbl>
      <w:tblPr>
        <w:tblStyle w:val="Grigliatabella2"/>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5E079B" w:rsidRPr="001F0836" w14:paraId="51528A90" w14:textId="77777777" w:rsidTr="007E6CE7">
        <w:tc>
          <w:tcPr>
            <w:tcW w:w="9628" w:type="dxa"/>
          </w:tcPr>
          <w:p w14:paraId="471F6FCE" w14:textId="417CAE86" w:rsidR="00D304A4" w:rsidRPr="006B7193" w:rsidRDefault="00D304A4" w:rsidP="00D304A4">
            <w:pPr>
              <w:spacing w:before="0"/>
              <w:jc w:val="both"/>
              <w:rPr>
                <w:rFonts w:eastAsiaTheme="majorEastAsia" w:cstheme="minorHAnsi"/>
                <w:i/>
                <w:sz w:val="22"/>
                <w:szCs w:val="22"/>
              </w:rPr>
            </w:pPr>
            <w:r w:rsidRPr="006B7193">
              <w:rPr>
                <w:rFonts w:eastAsiaTheme="majorEastAsia" w:cstheme="minorHAnsi"/>
                <w:i/>
                <w:sz w:val="22"/>
                <w:szCs w:val="22"/>
              </w:rPr>
              <w:t>Le Linee Guida ANVUR per la Progettazione in Qualità dei Corsi di Studio di Nuova Istituzione per l’A.A. 202</w:t>
            </w:r>
            <w:r w:rsidR="00664C58" w:rsidRPr="006B7193">
              <w:rPr>
                <w:rFonts w:eastAsiaTheme="majorEastAsia" w:cstheme="minorHAnsi"/>
                <w:i/>
                <w:sz w:val="22"/>
                <w:szCs w:val="22"/>
              </w:rPr>
              <w:t>4</w:t>
            </w:r>
            <w:r w:rsidR="00B160BA" w:rsidRPr="006B7193">
              <w:rPr>
                <w:rFonts w:eastAsiaTheme="majorEastAsia" w:cstheme="minorHAnsi"/>
                <w:i/>
                <w:sz w:val="22"/>
                <w:szCs w:val="22"/>
              </w:rPr>
              <w:t>-</w:t>
            </w:r>
            <w:r w:rsidRPr="006B7193">
              <w:rPr>
                <w:rFonts w:eastAsiaTheme="majorEastAsia" w:cstheme="minorHAnsi"/>
                <w:i/>
                <w:sz w:val="22"/>
                <w:szCs w:val="22"/>
              </w:rPr>
              <w:t>202</w:t>
            </w:r>
            <w:r w:rsidR="00664C58" w:rsidRPr="006B7193">
              <w:rPr>
                <w:rFonts w:eastAsiaTheme="majorEastAsia" w:cstheme="minorHAnsi"/>
                <w:i/>
                <w:sz w:val="22"/>
                <w:szCs w:val="22"/>
              </w:rPr>
              <w:t>5</w:t>
            </w:r>
            <w:r w:rsidRPr="006B7193">
              <w:rPr>
                <w:rFonts w:eastAsiaTheme="majorEastAsia" w:cstheme="minorHAnsi"/>
                <w:i/>
                <w:sz w:val="22"/>
                <w:szCs w:val="22"/>
              </w:rPr>
              <w:t xml:space="preserve"> suggeriscono per la redazione di tale sezione:</w:t>
            </w:r>
          </w:p>
          <w:p w14:paraId="42FB8C16" w14:textId="3C941383" w:rsidR="00EA3AD9" w:rsidRPr="006B7193" w:rsidRDefault="00D304A4" w:rsidP="001B22E6">
            <w:pPr>
              <w:spacing w:before="0"/>
              <w:jc w:val="both"/>
              <w:rPr>
                <w:rFonts w:eastAsiaTheme="majorEastAsia" w:cstheme="minorHAnsi"/>
                <w:i/>
                <w:sz w:val="22"/>
                <w:szCs w:val="22"/>
                <w:lang w:bidi="it-IT"/>
              </w:rPr>
            </w:pPr>
            <w:r w:rsidRPr="006B7193">
              <w:rPr>
                <w:rFonts w:eastAsiaTheme="majorEastAsia" w:cstheme="minorHAnsi"/>
                <w:i/>
                <w:sz w:val="22"/>
                <w:szCs w:val="22"/>
              </w:rPr>
              <w:t>“</w:t>
            </w:r>
            <w:r w:rsidR="001B22E6" w:rsidRPr="006B7193">
              <w:rPr>
                <w:rFonts w:eastAsiaTheme="majorEastAsia" w:cstheme="minorHAnsi"/>
                <w:i/>
                <w:sz w:val="22"/>
                <w:szCs w:val="22"/>
                <w:lang w:bidi="it-IT"/>
              </w:rPr>
              <w:t>Descrivere le risorse (docenti, personale tecnico-amministrativo, servizi e strutture) messe a disposizione del CdS dall’Ateneo (Quadri della SUA-CdS: B3, B4, B5), facendo riferimento ai seguenti elementi:</w:t>
            </w:r>
          </w:p>
          <w:p w14:paraId="0E08907F" w14:textId="77777777" w:rsidR="00D7712F" w:rsidRPr="006B7193" w:rsidRDefault="00D7712F" w:rsidP="001B22E6">
            <w:pPr>
              <w:spacing w:before="0"/>
              <w:jc w:val="both"/>
              <w:rPr>
                <w:rFonts w:eastAsiaTheme="majorEastAsia" w:cstheme="minorHAnsi"/>
                <w:i/>
                <w:sz w:val="22"/>
                <w:szCs w:val="22"/>
              </w:rPr>
            </w:pPr>
          </w:p>
          <w:p w14:paraId="711A875A" w14:textId="74989B44" w:rsidR="00D7712F" w:rsidRPr="006B7193" w:rsidRDefault="00D7712F" w:rsidP="00D7712F">
            <w:pPr>
              <w:spacing w:before="0"/>
              <w:jc w:val="both"/>
              <w:rPr>
                <w:rFonts w:eastAsiaTheme="majorEastAsia" w:cstheme="minorHAnsi"/>
                <w:b/>
                <w:bCs/>
                <w:iCs/>
                <w:sz w:val="22"/>
                <w:szCs w:val="22"/>
              </w:rPr>
            </w:pPr>
            <w:r w:rsidRPr="006B7193">
              <w:rPr>
                <w:rFonts w:eastAsiaTheme="majorEastAsia" w:cstheme="minorHAnsi"/>
                <w:b/>
                <w:bCs/>
                <w:iCs/>
                <w:sz w:val="22"/>
                <w:szCs w:val="22"/>
              </w:rPr>
              <w:t>La presenza di una documentazione rispondente ai requisiti di seguito riportati per ciascuna tipologia di attività (Dotazione e qualificazione del personale docente, delle figure specialistiche e dei tutor; Dotazione di personale, strutture e servizi di supporto alla didattica) è condizione necessaria per la formulazione di una valutazione positiva da parte del PEV.</w:t>
            </w:r>
          </w:p>
          <w:p w14:paraId="1E8DB29A" w14:textId="77777777" w:rsidR="001B22E6" w:rsidRDefault="001B22E6" w:rsidP="007E6CE7">
            <w:pPr>
              <w:spacing w:before="0"/>
              <w:rPr>
                <w:rFonts w:eastAsiaTheme="majorEastAsia" w:cstheme="minorHAnsi"/>
                <w:i/>
                <w:color w:val="FF0000"/>
                <w:sz w:val="22"/>
                <w:szCs w:val="22"/>
                <w:lang w:bidi="it-IT"/>
              </w:rPr>
            </w:pPr>
          </w:p>
          <w:p w14:paraId="6260A369" w14:textId="77777777" w:rsidR="005446B4" w:rsidRPr="005446B4" w:rsidRDefault="005446B4" w:rsidP="005446B4">
            <w:pPr>
              <w:spacing w:before="0"/>
              <w:rPr>
                <w:rFonts w:eastAsiaTheme="majorEastAsia" w:cstheme="minorHAnsi"/>
                <w:i/>
                <w:color w:val="FF0000"/>
                <w:sz w:val="22"/>
                <w:szCs w:val="22"/>
                <w:lang w:bidi="it-IT"/>
              </w:rPr>
            </w:pPr>
            <w:r w:rsidRPr="005446B4">
              <w:rPr>
                <w:rFonts w:eastAsiaTheme="majorEastAsia" w:cstheme="minorHAnsi"/>
                <w:b/>
                <w:color w:val="1F497D" w:themeColor="text2"/>
                <w:sz w:val="22"/>
                <w:szCs w:val="22"/>
                <w:lang w:bidi="it-IT"/>
              </w:rPr>
              <w:t>3.1 Dotazione e qualificazione del personale docente, delle figure specialistiche e dei tutor (D.CDS.3.1)</w:t>
            </w:r>
          </w:p>
          <w:p w14:paraId="0400EBB4" w14:textId="77777777"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la dotazione del personale docente, delle eventuali figure specialistiche aggiuntive e dei tutor, assegnata all’istituendo CdS (in coerenza con l’</w:t>
            </w:r>
            <w:proofErr w:type="spellStart"/>
            <w:r w:rsidRPr="006B7193">
              <w:rPr>
                <w:rFonts w:eastAsiaTheme="majorEastAsia" w:cstheme="minorHAnsi"/>
                <w:i/>
                <w:sz w:val="22"/>
                <w:szCs w:val="22"/>
                <w:lang w:bidi="it-IT"/>
              </w:rPr>
              <w:t>All</w:t>
            </w:r>
            <w:proofErr w:type="spellEnd"/>
            <w:r w:rsidRPr="006B7193">
              <w:rPr>
                <w:rFonts w:eastAsiaTheme="majorEastAsia" w:cstheme="minorHAnsi"/>
                <w:i/>
                <w:sz w:val="22"/>
                <w:szCs w:val="22"/>
                <w:lang w:bidi="it-IT"/>
              </w:rPr>
              <w:t>. A. punto b al DM 1154/2021), caratterizzandone numerosità e qualificazione a sostenere le esigenze del CdS, tenuto conto sia dei contenuti scientifici che dell’organizzazione didattica, caricando le informazioni sui Docenti di riferimento/Figure specialistiche/Tutor nella Sezione Amministrazione “Docenti di Riferimento”/”Figure specialistiche”/”Tutor” nella SUA-CDS.</w:t>
            </w:r>
          </w:p>
          <w:p w14:paraId="325F062C" w14:textId="1E234A95"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In caso di risorse di docenza in parte o integralmente riferite ad un Piano di Raggiungimento approvato dagli organi di governo e valutato positivamente dal </w:t>
            </w:r>
            <w:proofErr w:type="spellStart"/>
            <w:r w:rsidRPr="006B7193">
              <w:rPr>
                <w:rFonts w:eastAsiaTheme="majorEastAsia" w:cstheme="minorHAnsi"/>
                <w:i/>
                <w:sz w:val="22"/>
                <w:szCs w:val="22"/>
                <w:lang w:bidi="it-IT"/>
              </w:rPr>
              <w:t>NdV</w:t>
            </w:r>
            <w:proofErr w:type="spellEnd"/>
            <w:r w:rsidRPr="006B7193">
              <w:rPr>
                <w:rFonts w:eastAsiaTheme="majorEastAsia" w:cstheme="minorHAnsi"/>
                <w:i/>
                <w:sz w:val="22"/>
                <w:szCs w:val="22"/>
                <w:lang w:bidi="it-IT"/>
              </w:rPr>
              <w:t xml:space="preserve"> (art. 4, comma 3 DM 1154/2021), 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w:t>
            </w:r>
            <w:proofErr w:type="spellStart"/>
            <w:r w:rsidRPr="006B7193">
              <w:rPr>
                <w:rFonts w:eastAsiaTheme="majorEastAsia" w:cstheme="minorHAnsi"/>
                <w:i/>
                <w:sz w:val="22"/>
                <w:szCs w:val="22"/>
                <w:lang w:bidi="it-IT"/>
              </w:rPr>
              <w:t>NdV</w:t>
            </w:r>
            <w:proofErr w:type="spellEnd"/>
            <w:r w:rsidRPr="006B7193">
              <w:rPr>
                <w:rFonts w:eastAsiaTheme="majorEastAsia" w:cstheme="minorHAnsi"/>
                <w:i/>
                <w:sz w:val="22"/>
                <w:szCs w:val="22"/>
                <w:lang w:bidi="it-IT"/>
              </w:rPr>
              <w:t>,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p>
          <w:p w14:paraId="027C9F27" w14:textId="6B36A4B4"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Qualora non si disponesse delle </w:t>
            </w:r>
            <w:proofErr w:type="gramStart"/>
            <w:r w:rsidRPr="006B7193">
              <w:rPr>
                <w:rFonts w:eastAsiaTheme="majorEastAsia" w:cstheme="minorHAnsi"/>
                <w:i/>
                <w:sz w:val="22"/>
                <w:szCs w:val="22"/>
                <w:lang w:bidi="it-IT"/>
              </w:rPr>
              <w:t>predette</w:t>
            </w:r>
            <w:proofErr w:type="gramEnd"/>
            <w:r w:rsidRPr="006B7193">
              <w:rPr>
                <w:rFonts w:eastAsiaTheme="majorEastAsia" w:cstheme="minorHAnsi"/>
                <w:i/>
                <w:sz w:val="22"/>
                <w:szCs w:val="22"/>
                <w:lang w:bidi="it-IT"/>
              </w:rPr>
              <w:t xml:space="preserv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w:t>
            </w:r>
            <w:r w:rsidRPr="006B7193">
              <w:rPr>
                <w:rFonts w:eastAsiaTheme="majorEastAsia" w:cstheme="minorHAnsi"/>
                <w:i/>
                <w:sz w:val="22"/>
                <w:szCs w:val="22"/>
                <w:lang w:bidi="it-IT"/>
              </w:rPr>
              <w:lastRenderedPageBreak/>
              <w:t>Piano di Raggiungimento, riportando nello specifico: qualifica di ciascuna figura, anno accademico di reclutamento, bozza di accordo sulle figure specialistiche con gli Enti coinvolti (per lo specifico Corso di Studio) o accordo con l’Ordine Professionale di riferimento (per lo specifico Corso di Studio).</w:t>
            </w:r>
          </w:p>
          <w:p w14:paraId="01F2547E" w14:textId="77777777"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la dotazione di tutor e la sua adeguatezza, per numero, qualificazione e formazione, a sostenere le esigenze didattiche (contenuti e organizzazione) del CdS, tenuto conto dei contenuti culturali e scientifici, delle modalità di erogazione e dell’organizzazione didattica. Per i CdS integralmente o prevalentemente a distanza precisare il numero, la tipologia e le competenze dei tutor e specificare se sono definite modalità di selezione coerenti con i profili indicati.</w:t>
            </w:r>
          </w:p>
          <w:p w14:paraId="48A01787" w14:textId="77777777"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w:t>
            </w:r>
          </w:p>
          <w:p w14:paraId="400B66EE" w14:textId="45D816DD" w:rsidR="001B6991" w:rsidRPr="006B7193" w:rsidRDefault="001B6991" w:rsidP="00D35737">
            <w:pPr>
              <w:pStyle w:val="Paragrafoelenco"/>
              <w:numPr>
                <w:ilvl w:val="0"/>
                <w:numId w:val="3"/>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Segnalare l’eventuale presenza di iniziative promosse dall’Ateneo per la formazione e l’aggiornamento dei docenti, sia in ambito metodologico che sugli aspetti relativi all’ innovazione e alla qualità della didattica</w:t>
            </w:r>
            <w:r w:rsidR="00930DC2" w:rsidRPr="006B7193">
              <w:rPr>
                <w:rFonts w:eastAsiaTheme="majorEastAsia" w:cstheme="minorHAnsi"/>
                <w:i/>
                <w:sz w:val="22"/>
                <w:szCs w:val="22"/>
                <w:lang w:bidi="it-IT"/>
              </w:rPr>
              <w:t xml:space="preserve"> e, più in generale, della didattica innovativa</w:t>
            </w:r>
            <w:r w:rsidRPr="006B7193">
              <w:rPr>
                <w:rFonts w:eastAsiaTheme="majorEastAsia" w:cstheme="minorHAnsi"/>
                <w:i/>
                <w:sz w:val="22"/>
                <w:szCs w:val="22"/>
                <w:lang w:bidi="it-IT"/>
              </w:rPr>
              <w:t>.</w:t>
            </w:r>
          </w:p>
          <w:p w14:paraId="10789108" w14:textId="77777777" w:rsidR="001B6991" w:rsidRPr="006B7193" w:rsidRDefault="001B6991" w:rsidP="0064498D">
            <w:pPr>
              <w:spacing w:before="240"/>
              <w:rPr>
                <w:rFonts w:eastAsiaTheme="majorEastAsia" w:cstheme="minorHAnsi"/>
                <w:i/>
                <w:sz w:val="22"/>
                <w:szCs w:val="22"/>
                <w:u w:val="single"/>
                <w:lang w:bidi="it-IT"/>
              </w:rPr>
            </w:pPr>
            <w:r w:rsidRPr="006B7193">
              <w:rPr>
                <w:rFonts w:eastAsiaTheme="majorEastAsia" w:cstheme="minorHAnsi"/>
                <w:i/>
                <w:sz w:val="22"/>
                <w:szCs w:val="22"/>
                <w:u w:val="single"/>
                <w:lang w:bidi="it-IT"/>
              </w:rPr>
              <w:t>Per i CdS di Area Sanitaria</w:t>
            </w:r>
          </w:p>
          <w:p w14:paraId="7C6087D7" w14:textId="7D143949" w:rsidR="001B6991" w:rsidRPr="006B7193" w:rsidRDefault="001B6991" w:rsidP="00D35737">
            <w:pPr>
              <w:pStyle w:val="Paragrafoelenco"/>
              <w:numPr>
                <w:ilvl w:val="0"/>
                <w:numId w:val="3"/>
              </w:numPr>
              <w:spacing w:before="0"/>
              <w:ind w:left="284" w:hanging="284"/>
              <w:rPr>
                <w:rFonts w:eastAsiaTheme="majorEastAsia" w:cstheme="minorHAnsi"/>
                <w:i/>
                <w:sz w:val="22"/>
                <w:szCs w:val="22"/>
                <w:lang w:bidi="it-IT"/>
              </w:rPr>
            </w:pPr>
            <w:r w:rsidRPr="006B7193">
              <w:rPr>
                <w:rFonts w:eastAsiaTheme="majorEastAsia" w:cstheme="minorHAnsi"/>
                <w:i/>
                <w:sz w:val="22"/>
                <w:szCs w:val="22"/>
                <w:lang w:bidi="it-IT"/>
              </w:rPr>
              <w:t>Illustrare le competenze richieste e la modalità di selezione del personale sanitario utilizzato con funzione di Tutor per le attività professionalizzanti.</w:t>
            </w:r>
          </w:p>
          <w:p w14:paraId="170C8FAA" w14:textId="1E483C31" w:rsidR="00D54667" w:rsidRPr="006B7193" w:rsidRDefault="001B6991" w:rsidP="00D35737">
            <w:pPr>
              <w:pStyle w:val="Paragrafoelenco"/>
              <w:numPr>
                <w:ilvl w:val="0"/>
                <w:numId w:val="3"/>
              </w:numPr>
              <w:spacing w:before="0"/>
              <w:ind w:left="284" w:hanging="284"/>
              <w:rPr>
                <w:rFonts w:eastAsiaTheme="majorEastAsia" w:cstheme="minorHAnsi"/>
                <w:i/>
                <w:sz w:val="22"/>
                <w:szCs w:val="22"/>
                <w:lang w:bidi="it-IT"/>
              </w:rPr>
            </w:pPr>
            <w:r w:rsidRPr="006B7193">
              <w:rPr>
                <w:rFonts w:eastAsiaTheme="majorEastAsia" w:cstheme="minorHAnsi"/>
                <w:i/>
                <w:sz w:val="22"/>
                <w:szCs w:val="22"/>
                <w:lang w:bidi="it-IT"/>
              </w:rPr>
              <w:t>Descrivere le attività di formazione/aggiornamento previste dal CdS o dal Dipartimento/Struttura di raccordo per docenti e tutor in tema di pedagogia medica.</w:t>
            </w:r>
          </w:p>
          <w:p w14:paraId="5EFFAF64" w14:textId="77777777" w:rsidR="00BF7237" w:rsidRDefault="00BF7237" w:rsidP="007E6CE7">
            <w:pPr>
              <w:spacing w:before="0"/>
              <w:rPr>
                <w:rFonts w:eastAsiaTheme="majorEastAsia" w:cstheme="minorHAnsi"/>
                <w:sz w:val="22"/>
                <w:szCs w:val="22"/>
              </w:rPr>
            </w:pPr>
          </w:p>
          <w:p w14:paraId="6244E6BF" w14:textId="141E0703" w:rsidR="005E079B" w:rsidRPr="00FA4B58" w:rsidRDefault="00084CD4" w:rsidP="007E6CE7">
            <w:pPr>
              <w:spacing w:before="0"/>
              <w:rPr>
                <w:rFonts w:eastAsiaTheme="majorEastAsia" w:cstheme="minorHAnsi"/>
                <w:i/>
                <w:color w:val="FF0000"/>
                <w:sz w:val="22"/>
                <w:szCs w:val="22"/>
                <w:lang w:bidi="it-IT"/>
              </w:rPr>
            </w:pPr>
            <w:r>
              <w:rPr>
                <w:rFonts w:eastAsiaTheme="majorEastAsia" w:cstheme="minorHAnsi"/>
                <w:sz w:val="22"/>
                <w:szCs w:val="22"/>
              </w:rPr>
              <w:t>Inserire la descrizione……</w:t>
            </w:r>
          </w:p>
          <w:p w14:paraId="3BF6B473" w14:textId="77777777" w:rsidR="00ED2964" w:rsidRDefault="00ED2964" w:rsidP="007E6CE7">
            <w:pPr>
              <w:spacing w:before="0"/>
              <w:rPr>
                <w:rFonts w:eastAsiaTheme="majorEastAsia" w:cstheme="minorHAnsi"/>
                <w:b/>
                <w:color w:val="1F497D" w:themeColor="text2"/>
                <w:sz w:val="22"/>
                <w:szCs w:val="22"/>
                <w:lang w:bidi="it-IT"/>
              </w:rPr>
            </w:pPr>
          </w:p>
          <w:p w14:paraId="71717EE3" w14:textId="4D4B3A2F" w:rsidR="00A34F78" w:rsidRPr="00A34F78" w:rsidRDefault="00A34F78" w:rsidP="00A34F78">
            <w:pPr>
              <w:spacing w:before="0"/>
              <w:rPr>
                <w:rFonts w:eastAsiaTheme="majorEastAsia" w:cstheme="minorHAnsi"/>
                <w:b/>
                <w:color w:val="1F497D" w:themeColor="text2"/>
                <w:sz w:val="22"/>
                <w:szCs w:val="22"/>
                <w:lang w:bidi="it-IT"/>
              </w:rPr>
            </w:pPr>
            <w:r w:rsidRPr="00A34F78">
              <w:rPr>
                <w:rFonts w:eastAsiaTheme="majorEastAsia" w:cstheme="minorHAnsi"/>
                <w:b/>
                <w:color w:val="1F497D" w:themeColor="text2"/>
                <w:sz w:val="22"/>
                <w:szCs w:val="22"/>
                <w:lang w:bidi="it-IT"/>
              </w:rPr>
              <w:t>3.2</w:t>
            </w:r>
            <w:r>
              <w:rPr>
                <w:rFonts w:eastAsiaTheme="majorEastAsia" w:cstheme="minorHAnsi"/>
                <w:b/>
                <w:color w:val="1F497D" w:themeColor="text2"/>
                <w:sz w:val="22"/>
                <w:szCs w:val="22"/>
                <w:lang w:bidi="it-IT"/>
              </w:rPr>
              <w:t xml:space="preserve"> </w:t>
            </w:r>
            <w:r w:rsidRPr="00A34F78">
              <w:rPr>
                <w:rFonts w:eastAsiaTheme="majorEastAsia" w:cstheme="minorHAnsi"/>
                <w:b/>
                <w:color w:val="1F497D" w:themeColor="text2"/>
                <w:sz w:val="22"/>
                <w:szCs w:val="22"/>
                <w:lang w:bidi="it-IT"/>
              </w:rPr>
              <w:t xml:space="preserve">Dotazione di personale, strutture e servizi di supporto alla didattica (D.CDS.3.2) </w:t>
            </w:r>
          </w:p>
          <w:p w14:paraId="69B17251" w14:textId="5D265AA7" w:rsidR="001A65B7" w:rsidRPr="006B7193" w:rsidRDefault="001A65B7" w:rsidP="001A65B7">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Illustrare adeguatamente le strutture e le risorse di sostegno alla didattica effettivamente messe a disposizione del CdS (e.g. aule, biblioteche, laboratori, aule informatiche, aree studio, ausili didattici, infrastrutture </w:t>
            </w:r>
            <w:proofErr w:type="gramStart"/>
            <w:r w:rsidRPr="006B7193">
              <w:rPr>
                <w:rFonts w:eastAsiaTheme="majorEastAsia" w:cstheme="minorHAnsi"/>
                <w:i/>
                <w:sz w:val="22"/>
                <w:szCs w:val="22"/>
                <w:lang w:bidi="it-IT"/>
              </w:rPr>
              <w:t>IT,...</w:t>
            </w:r>
            <w:proofErr w:type="gramEnd"/>
            <w:r w:rsidRPr="006B7193">
              <w:rPr>
                <w:rFonts w:eastAsiaTheme="majorEastAsia" w:cstheme="minorHAnsi"/>
                <w:i/>
                <w:sz w:val="22"/>
                <w:szCs w:val="22"/>
                <w:lang w:bidi="it-IT"/>
              </w:rPr>
              <w:t>), esplicitandone la pertinenza rispetto alla tipologia delle attività formative previste e adeguate alla numerosità di studenti prevista.</w:t>
            </w:r>
          </w:p>
          <w:p w14:paraId="7A235D52" w14:textId="23D9D2ED" w:rsidR="001A65B7" w:rsidRPr="006B7193" w:rsidRDefault="001A65B7" w:rsidP="001A65B7">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l’organizzazione del personale tecnico-amministrativo e dei servizi a supporto delle attività richieste dal CdS (ivi comprese quelle a supporto della didattica a distanza) evidenziandone l’adeguatezza alla numerosità di studenti prevista.</w:t>
            </w:r>
          </w:p>
          <w:p w14:paraId="480269FD" w14:textId="32FF291E" w:rsidR="001A65B7" w:rsidRPr="006B7193" w:rsidRDefault="001A65B7" w:rsidP="001A65B7">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i servizi di supporto alla didattica a disposizione del CdS (a livello di Dipartimento/Facoltà/Ateneo) per assicurare un sostegno efficace alle attività del CdS.</w:t>
            </w:r>
            <w:r w:rsidRPr="006B7193">
              <w:rPr>
                <w:rFonts w:eastAsiaTheme="majorEastAsia" w:cstheme="minorHAnsi"/>
                <w:i/>
                <w:sz w:val="22"/>
                <w:szCs w:val="22"/>
                <w:lang w:bidi="it-IT"/>
              </w:rPr>
              <w:cr/>
            </w:r>
          </w:p>
          <w:p w14:paraId="4D41DF2F" w14:textId="54ACA587" w:rsidR="00C85510" w:rsidRPr="006B7193" w:rsidRDefault="00C85510" w:rsidP="003D2EA3">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Per i CdS di Area Sanitaria</w:t>
            </w:r>
          </w:p>
          <w:p w14:paraId="0F04A00C" w14:textId="51EA3C63" w:rsidR="00C85510" w:rsidRPr="006B7193" w:rsidRDefault="00C85510" w:rsidP="00D35737">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14:paraId="3F7CA920" w14:textId="77777777" w:rsidR="00C85510" w:rsidRPr="006B7193" w:rsidRDefault="00C85510" w:rsidP="003D2EA3">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Per i CdS integralmente o prevalentemente a distanza</w:t>
            </w:r>
          </w:p>
          <w:p w14:paraId="2C711661" w14:textId="77777777" w:rsidR="00C85510" w:rsidRPr="006B7193" w:rsidRDefault="00C85510" w:rsidP="00D35737">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le attività di formazione/aggiornamento previste dall’Ateneo per docenti e tutor per lo svolgimento della didattica on line e per il supporto all’erogazione di materiali didattici multimediali.</w:t>
            </w:r>
          </w:p>
          <w:p w14:paraId="6820FEA3" w14:textId="77777777" w:rsidR="004777FE" w:rsidRPr="006B7193" w:rsidRDefault="00C85510" w:rsidP="004777FE">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dove richiesto, le caratteristiche/competenze possedute dai tutor dei tre livelli e la loro composizione quantitativa, secondo quanto previsto dal DM 1154/2021 e le modalità per la selezione dei tutor anche in termini di coerenza con i profili precedentemente indicati.</w:t>
            </w:r>
          </w:p>
          <w:p w14:paraId="60041426" w14:textId="65256F05" w:rsidR="004777FE" w:rsidRPr="006B7193" w:rsidRDefault="004777FE" w:rsidP="004777FE">
            <w:pPr>
              <w:pStyle w:val="Paragrafoelenco"/>
              <w:numPr>
                <w:ilvl w:val="0"/>
                <w:numId w:val="16"/>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lastRenderedPageBreak/>
              <w:t>Descrivere le infrastrutture tecnologiche adoperate e le modalità di didattica sincrona o asincrona.</w:t>
            </w:r>
          </w:p>
          <w:p w14:paraId="5117974C" w14:textId="770561F6" w:rsidR="00C85510" w:rsidRPr="006B7193" w:rsidRDefault="00C85510" w:rsidP="003D2EA3">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 xml:space="preserve">Suggerimenti operativi per la descrizione delle Infrastrutture (Aule, Laboratorio e Aule Informatiche, Sale Studio, Biblioteche – Quadro SUA-CdS B.4) </w:t>
            </w:r>
          </w:p>
          <w:p w14:paraId="1114166E" w14:textId="77777777" w:rsidR="00C85510" w:rsidRPr="006B7193" w:rsidRDefault="00C85510" w:rsidP="00D35737">
            <w:pPr>
              <w:pStyle w:val="Paragrafoelenco"/>
              <w:numPr>
                <w:ilvl w:val="0"/>
                <w:numId w:val="17"/>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descrivere in modo chiaro e sintetico, utilizzando anche immagini e video se ritenuti utili, l’ubicazione e le principali caratteristiche delle infrastrutture (es. descrizione del campus/complesso/edificio, servizi limitrofi, indicazioni su come raggiungere le Infrastrutture, etc.);</w:t>
            </w:r>
          </w:p>
          <w:p w14:paraId="4AAD28F1" w14:textId="1A5DB2CE" w:rsidR="00C85510" w:rsidRPr="006B7193" w:rsidRDefault="00C85510" w:rsidP="00D35737">
            <w:pPr>
              <w:pStyle w:val="Paragrafoelenco"/>
              <w:numPr>
                <w:ilvl w:val="0"/>
                <w:numId w:val="17"/>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 xml:space="preserve">indicare se le infrastrutture sono in condivisione con altri CdS, la capienza (n. di posti), l’effettiva dotazione di apparecchiature (es. n. PC, n. e tipologie di lavagne, strumenti tecnici di laboratorio, etc.) e la relativa gestione (es. modalità di prestito bibliotecario o </w:t>
            </w:r>
            <w:proofErr w:type="spellStart"/>
            <w:r w:rsidRPr="006B7193">
              <w:rPr>
                <w:rFonts w:eastAsiaTheme="majorEastAsia" w:cstheme="minorHAnsi"/>
                <w:i/>
                <w:sz w:val="22"/>
                <w:szCs w:val="22"/>
                <w:lang w:bidi="it-IT"/>
              </w:rPr>
              <w:t>document</w:t>
            </w:r>
            <w:proofErr w:type="spellEnd"/>
            <w:r w:rsidRPr="006B7193">
              <w:rPr>
                <w:rFonts w:eastAsiaTheme="majorEastAsia" w:cstheme="minorHAnsi"/>
                <w:i/>
                <w:sz w:val="22"/>
                <w:szCs w:val="22"/>
                <w:lang w:bidi="it-IT"/>
              </w:rPr>
              <w:t xml:space="preserve"> delivery, modalità/orari di accesso per gli studenti)</w:t>
            </w:r>
            <w:r w:rsidR="00F152E8" w:rsidRPr="006B7193">
              <w:rPr>
                <w:rFonts w:eastAsiaTheme="majorEastAsia" w:cstheme="minorHAnsi"/>
                <w:i/>
                <w:sz w:val="22"/>
                <w:szCs w:val="22"/>
                <w:lang w:bidi="it-IT"/>
              </w:rPr>
              <w:t>”</w:t>
            </w:r>
            <w:r w:rsidRPr="006B7193">
              <w:rPr>
                <w:rFonts w:eastAsiaTheme="majorEastAsia" w:cstheme="minorHAnsi"/>
                <w:i/>
                <w:sz w:val="22"/>
                <w:szCs w:val="22"/>
                <w:lang w:bidi="it-IT"/>
              </w:rPr>
              <w:t>.</w:t>
            </w:r>
          </w:p>
          <w:p w14:paraId="414D7F74" w14:textId="77777777" w:rsidR="00EA3AD9" w:rsidRPr="00FA4B58" w:rsidRDefault="00EA3AD9" w:rsidP="007E6CE7">
            <w:pPr>
              <w:pStyle w:val="Corpotesto"/>
              <w:spacing w:before="11"/>
              <w:rPr>
                <w:i/>
                <w:color w:val="FF0000"/>
                <w:sz w:val="19"/>
              </w:rPr>
            </w:pPr>
          </w:p>
          <w:p w14:paraId="3F9BEF91" w14:textId="29FCBA02" w:rsidR="005E079B" w:rsidRDefault="00084CD4" w:rsidP="008026B1">
            <w:pPr>
              <w:widowControl w:val="0"/>
              <w:tabs>
                <w:tab w:val="left" w:pos="780"/>
              </w:tabs>
              <w:autoSpaceDE w:val="0"/>
              <w:autoSpaceDN w:val="0"/>
              <w:spacing w:before="120" w:line="216" w:lineRule="auto"/>
              <w:ind w:right="193"/>
              <w:jc w:val="both"/>
              <w:rPr>
                <w:rFonts w:eastAsiaTheme="majorEastAsia" w:cstheme="minorHAnsi"/>
                <w:sz w:val="22"/>
                <w:szCs w:val="22"/>
              </w:rPr>
            </w:pPr>
            <w:r>
              <w:rPr>
                <w:rFonts w:eastAsiaTheme="majorEastAsia" w:cstheme="minorHAnsi"/>
                <w:sz w:val="22"/>
                <w:szCs w:val="22"/>
              </w:rPr>
              <w:t>Inserire la descrizione……</w:t>
            </w:r>
          </w:p>
          <w:p w14:paraId="0ABEB5D6" w14:textId="7CC8D4E2" w:rsidR="00084CD4" w:rsidRPr="001F0836" w:rsidRDefault="00084CD4" w:rsidP="008026B1">
            <w:pPr>
              <w:widowControl w:val="0"/>
              <w:tabs>
                <w:tab w:val="left" w:pos="780"/>
              </w:tabs>
              <w:autoSpaceDE w:val="0"/>
              <w:autoSpaceDN w:val="0"/>
              <w:spacing w:before="120" w:line="216" w:lineRule="auto"/>
              <w:ind w:right="193"/>
              <w:jc w:val="both"/>
              <w:rPr>
                <w:i/>
                <w:color w:val="FF0000"/>
              </w:rPr>
            </w:pPr>
          </w:p>
        </w:tc>
      </w:tr>
    </w:tbl>
    <w:p w14:paraId="669A9C83" w14:textId="28453867" w:rsidR="0063201D" w:rsidRDefault="0063201D" w:rsidP="005E079B">
      <w:pPr>
        <w:spacing w:before="120"/>
        <w:rPr>
          <w:rFonts w:eastAsiaTheme="minorHAnsi" w:cs="Lucida Sans Unicode"/>
          <w:b/>
          <w:color w:val="000000"/>
          <w:sz w:val="22"/>
          <w:szCs w:val="22"/>
        </w:rPr>
      </w:pPr>
      <w:r>
        <w:rPr>
          <w:rFonts w:eastAsiaTheme="minorHAnsi" w:cs="Lucida Sans Unicode"/>
          <w:b/>
          <w:color w:val="000000"/>
          <w:sz w:val="22"/>
          <w:szCs w:val="22"/>
        </w:rPr>
        <w:lastRenderedPageBreak/>
        <w:br w:type="page"/>
      </w:r>
    </w:p>
    <w:p w14:paraId="0D9B71F9" w14:textId="3B031AF0" w:rsidR="0063201D" w:rsidRPr="001F0836" w:rsidRDefault="005A036F" w:rsidP="0063201D">
      <w:pPr>
        <w:keepNext/>
        <w:keepLines/>
        <w:spacing w:before="0" w:line="240" w:lineRule="auto"/>
        <w:jc w:val="both"/>
        <w:outlineLvl w:val="2"/>
        <w:rPr>
          <w:rFonts w:eastAsiaTheme="majorEastAsia" w:cstheme="majorBidi"/>
          <w:b/>
          <w:bCs/>
          <w:smallCaps/>
          <w:color w:val="1F497D" w:themeColor="text2"/>
          <w:sz w:val="24"/>
          <w:szCs w:val="24"/>
        </w:rPr>
      </w:pPr>
      <w:bookmarkStart w:id="5" w:name="_Toc149822228"/>
      <w:r w:rsidRPr="00450CA9">
        <w:rPr>
          <w:rFonts w:eastAsiaTheme="majorEastAsia" w:cstheme="majorBidi"/>
          <w:b/>
          <w:bCs/>
          <w:smallCaps/>
          <w:color w:val="1F497D" w:themeColor="text2"/>
          <w:sz w:val="24"/>
          <w:szCs w:val="24"/>
        </w:rPr>
        <w:lastRenderedPageBreak/>
        <w:t>4</w:t>
      </w:r>
      <w:r w:rsidR="00292363" w:rsidRPr="00450CA9">
        <w:rPr>
          <w:b/>
          <w:color w:val="1F497D" w:themeColor="text2"/>
          <w:sz w:val="24"/>
          <w:szCs w:val="24"/>
        </w:rPr>
        <w:t xml:space="preserve"> – </w:t>
      </w:r>
      <w:r w:rsidR="00AD7C7C">
        <w:rPr>
          <w:rFonts w:eastAsiaTheme="majorEastAsia" w:cstheme="majorBidi"/>
          <w:b/>
          <w:bCs/>
          <w:smallCaps/>
          <w:color w:val="1F497D" w:themeColor="text2"/>
          <w:sz w:val="24"/>
          <w:szCs w:val="24"/>
        </w:rPr>
        <w:t>RIESAME E MIGLIORAMENTO</w:t>
      </w:r>
      <w:r w:rsidRPr="00450CA9">
        <w:rPr>
          <w:rFonts w:eastAsiaTheme="majorEastAsia" w:cstheme="majorBidi"/>
          <w:b/>
          <w:bCs/>
          <w:smallCaps/>
          <w:color w:val="1F497D" w:themeColor="text2"/>
          <w:sz w:val="24"/>
          <w:szCs w:val="24"/>
        </w:rPr>
        <w:t xml:space="preserve"> DEL CDS</w:t>
      </w:r>
      <w:bookmarkEnd w:id="5"/>
    </w:p>
    <w:p w14:paraId="5346F78B" w14:textId="3DF925BD" w:rsidR="001F0836" w:rsidRPr="001F0836" w:rsidRDefault="00030A22" w:rsidP="0063201D">
      <w:pPr>
        <w:jc w:val="both"/>
        <w:rPr>
          <w:b/>
          <w:sz w:val="22"/>
          <w:szCs w:val="22"/>
        </w:rPr>
      </w:pPr>
      <w:r w:rsidRPr="00030A22">
        <w:rPr>
          <w:b/>
          <w:sz w:val="22"/>
          <w:szCs w:val="22"/>
          <w:lang w:bidi="it-IT"/>
        </w:rPr>
        <w:t>Verifica di coerenza con l’Ambito di Valutazione D di cui all’allegato C del DM 1154/, con i Requisiti AVA 3 e con le Linee Guida per il Sistema di Assicurazione della Qualità negli Atenei (1</w:t>
      </w:r>
      <w:r w:rsidR="00FA381A">
        <w:rPr>
          <w:b/>
          <w:sz w:val="22"/>
          <w:szCs w:val="22"/>
          <w:lang w:bidi="it-IT"/>
        </w:rPr>
        <w:t>3</w:t>
      </w:r>
      <w:r w:rsidRPr="00030A22">
        <w:rPr>
          <w:b/>
          <w:sz w:val="22"/>
          <w:szCs w:val="22"/>
          <w:lang w:bidi="it-IT"/>
        </w:rPr>
        <w:t>/</w:t>
      </w:r>
      <w:r w:rsidR="00FA381A">
        <w:rPr>
          <w:b/>
          <w:sz w:val="22"/>
          <w:szCs w:val="22"/>
          <w:lang w:bidi="it-IT"/>
        </w:rPr>
        <w:t>02</w:t>
      </w:r>
      <w:r w:rsidRPr="00030A22">
        <w:rPr>
          <w:b/>
          <w:sz w:val="22"/>
          <w:szCs w:val="22"/>
          <w:lang w:bidi="it-IT"/>
        </w:rPr>
        <w:t>/202</w:t>
      </w:r>
      <w:r w:rsidR="00FA381A">
        <w:rPr>
          <w:b/>
          <w:sz w:val="22"/>
          <w:szCs w:val="22"/>
          <w:lang w:bidi="it-IT"/>
        </w:rPr>
        <w:t>3</w:t>
      </w:r>
      <w:r w:rsidRPr="00030A22">
        <w:rPr>
          <w:b/>
          <w:sz w:val="22"/>
          <w:szCs w:val="22"/>
          <w:lang w:bidi="it-IT"/>
        </w:rPr>
        <w:t>): Accertare la capacità del CdS di riconoscere gli aspetti critici e i margini di miglioramento della propria organizzazione didattica e di definire interventi conseguenti.</w:t>
      </w:r>
    </w:p>
    <w:tbl>
      <w:tblPr>
        <w:tblStyle w:val="Grigliatabella2"/>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08"/>
      </w:tblGrid>
      <w:tr w:rsidR="0063201D" w:rsidRPr="001F0836" w14:paraId="05C22784" w14:textId="77777777" w:rsidTr="007E6CE7">
        <w:tc>
          <w:tcPr>
            <w:tcW w:w="9628" w:type="dxa"/>
          </w:tcPr>
          <w:p w14:paraId="545E8481" w14:textId="0365BDD5" w:rsidR="00D304A4" w:rsidRPr="006B7193" w:rsidRDefault="00D304A4" w:rsidP="00D304A4">
            <w:pPr>
              <w:spacing w:before="0"/>
              <w:jc w:val="both"/>
              <w:rPr>
                <w:rFonts w:eastAsiaTheme="majorEastAsia" w:cstheme="minorHAnsi"/>
                <w:i/>
                <w:sz w:val="22"/>
                <w:szCs w:val="22"/>
              </w:rPr>
            </w:pPr>
            <w:r w:rsidRPr="006B7193">
              <w:rPr>
                <w:rFonts w:eastAsiaTheme="majorEastAsia" w:cstheme="minorHAnsi"/>
                <w:i/>
                <w:sz w:val="22"/>
                <w:szCs w:val="22"/>
              </w:rPr>
              <w:t>Le Linee Guida ANVUR per la Progettazione in Qualità dei Corsi di Studio di Nuova Istituzione per l’A.A. 202</w:t>
            </w:r>
            <w:r w:rsidR="00664C58" w:rsidRPr="006B7193">
              <w:rPr>
                <w:rFonts w:eastAsiaTheme="majorEastAsia" w:cstheme="minorHAnsi"/>
                <w:i/>
                <w:sz w:val="22"/>
                <w:szCs w:val="22"/>
              </w:rPr>
              <w:t>4</w:t>
            </w:r>
            <w:r w:rsidR="00B160BA" w:rsidRPr="006B7193">
              <w:rPr>
                <w:rFonts w:eastAsiaTheme="majorEastAsia" w:cstheme="minorHAnsi"/>
                <w:i/>
                <w:sz w:val="22"/>
                <w:szCs w:val="22"/>
              </w:rPr>
              <w:t>-</w:t>
            </w:r>
            <w:r w:rsidRPr="006B7193">
              <w:rPr>
                <w:rFonts w:eastAsiaTheme="majorEastAsia" w:cstheme="minorHAnsi"/>
                <w:i/>
                <w:sz w:val="22"/>
                <w:szCs w:val="22"/>
              </w:rPr>
              <w:t>202</w:t>
            </w:r>
            <w:r w:rsidR="00664C58" w:rsidRPr="006B7193">
              <w:rPr>
                <w:rFonts w:eastAsiaTheme="majorEastAsia" w:cstheme="minorHAnsi"/>
                <w:i/>
                <w:sz w:val="22"/>
                <w:szCs w:val="22"/>
              </w:rPr>
              <w:t>5</w:t>
            </w:r>
            <w:r w:rsidRPr="006B7193">
              <w:rPr>
                <w:rFonts w:eastAsiaTheme="majorEastAsia" w:cstheme="minorHAnsi"/>
                <w:i/>
                <w:sz w:val="22"/>
                <w:szCs w:val="22"/>
              </w:rPr>
              <w:t xml:space="preserve"> suggeriscono per la redazione di tale sezione:</w:t>
            </w:r>
          </w:p>
          <w:p w14:paraId="62DAC49E" w14:textId="10C6BC48" w:rsidR="007228A1" w:rsidRPr="006B7193" w:rsidRDefault="00D304A4" w:rsidP="00DA6682">
            <w:pPr>
              <w:spacing w:before="0"/>
              <w:jc w:val="both"/>
              <w:rPr>
                <w:rFonts w:eastAsiaTheme="majorEastAsia" w:cstheme="minorHAnsi"/>
                <w:i/>
                <w:sz w:val="22"/>
                <w:szCs w:val="22"/>
                <w:lang w:bidi="it-IT"/>
              </w:rPr>
            </w:pPr>
            <w:r w:rsidRPr="006B7193">
              <w:rPr>
                <w:rFonts w:eastAsiaTheme="majorEastAsia" w:cstheme="minorHAnsi"/>
                <w:i/>
                <w:sz w:val="22"/>
                <w:szCs w:val="22"/>
              </w:rPr>
              <w:t>“</w:t>
            </w:r>
            <w:r w:rsidR="00803310" w:rsidRPr="006B7193">
              <w:rPr>
                <w:rFonts w:eastAsiaTheme="majorEastAsia" w:cstheme="minorHAnsi"/>
                <w:i/>
                <w:sz w:val="22"/>
                <w:szCs w:val="22"/>
                <w:lang w:bidi="it-IT"/>
              </w:rPr>
              <w:t xml:space="preserve">Descrivere/richiamare sinteticamente le linee guida e/o procedure messe a disposizione dall’Ateneo per l’Assicurazione della Qualità nella </w:t>
            </w:r>
            <w:r w:rsidR="00DB047D" w:rsidRPr="006B7193">
              <w:rPr>
                <w:rFonts w:eastAsiaTheme="majorEastAsia" w:cstheme="minorHAnsi"/>
                <w:i/>
                <w:sz w:val="22"/>
                <w:szCs w:val="22"/>
                <w:lang w:bidi="it-IT"/>
              </w:rPr>
              <w:t>d</w:t>
            </w:r>
            <w:r w:rsidR="00803310" w:rsidRPr="006B7193">
              <w:rPr>
                <w:rFonts w:eastAsiaTheme="majorEastAsia" w:cstheme="minorHAnsi"/>
                <w:i/>
                <w:sz w:val="22"/>
                <w:szCs w:val="22"/>
                <w:lang w:bidi="it-IT"/>
              </w:rPr>
              <w:t>idattica e che saranno adottate dal CdS per il monitoraggio e la revisione (Quadri della SUA-CdS: B1, B2, B4, B5, B6, B7, C1, C2, C3, D), facendo riferimento ai seguenti elementi:</w:t>
            </w:r>
          </w:p>
          <w:p w14:paraId="169C04CD" w14:textId="77777777" w:rsidR="000641BE" w:rsidRPr="006B7193" w:rsidRDefault="000641BE" w:rsidP="00DA6682">
            <w:pPr>
              <w:spacing w:before="0"/>
              <w:jc w:val="both"/>
              <w:rPr>
                <w:rFonts w:eastAsiaTheme="majorEastAsia" w:cstheme="minorHAnsi"/>
                <w:i/>
                <w:sz w:val="22"/>
                <w:szCs w:val="22"/>
              </w:rPr>
            </w:pPr>
          </w:p>
          <w:p w14:paraId="56384B5D" w14:textId="4F4655E5" w:rsidR="000641BE" w:rsidRPr="006B7193" w:rsidRDefault="000641BE" w:rsidP="000641BE">
            <w:pPr>
              <w:spacing w:before="0"/>
              <w:jc w:val="both"/>
              <w:rPr>
                <w:rFonts w:eastAsiaTheme="majorEastAsia" w:cstheme="minorHAnsi"/>
                <w:b/>
                <w:bCs/>
                <w:iCs/>
                <w:sz w:val="22"/>
                <w:szCs w:val="22"/>
              </w:rPr>
            </w:pPr>
            <w:r w:rsidRPr="006B7193">
              <w:rPr>
                <w:rFonts w:eastAsiaTheme="majorEastAsia" w:cstheme="minorHAnsi"/>
                <w:b/>
                <w:bCs/>
                <w:iCs/>
                <w:sz w:val="22"/>
                <w:szCs w:val="22"/>
              </w:rPr>
              <w:t>La presenza di una documentazione rispondente ai requisiti di seguito riportati per ciascuna tipologia di attività (Contributo dei docenti, degli studenti e delle parti interessate al riesame e miglioramento del CdS; Interventi di revisione dei percorsi formativi) è condizione necessaria per la formulazione di una valutazione positiva da parte del PEV.</w:t>
            </w:r>
          </w:p>
          <w:p w14:paraId="0247B128" w14:textId="77777777" w:rsidR="000641BE" w:rsidRDefault="000641BE" w:rsidP="000641BE">
            <w:pPr>
              <w:spacing w:before="0"/>
              <w:jc w:val="both"/>
              <w:rPr>
                <w:rFonts w:eastAsiaTheme="majorEastAsia" w:cstheme="minorHAnsi"/>
                <w:i/>
                <w:color w:val="FF0000"/>
                <w:sz w:val="22"/>
                <w:szCs w:val="22"/>
              </w:rPr>
            </w:pPr>
          </w:p>
          <w:p w14:paraId="71750578" w14:textId="77777777" w:rsidR="00816E1B" w:rsidRPr="00816E1B" w:rsidRDefault="00816E1B" w:rsidP="000D0246">
            <w:pPr>
              <w:spacing w:before="0"/>
              <w:jc w:val="both"/>
              <w:rPr>
                <w:rFonts w:eastAsiaTheme="majorEastAsia" w:cstheme="minorHAnsi"/>
                <w:i/>
                <w:color w:val="FF0000"/>
                <w:sz w:val="22"/>
                <w:szCs w:val="22"/>
                <w:lang w:bidi="it-IT"/>
              </w:rPr>
            </w:pPr>
            <w:r w:rsidRPr="00816E1B">
              <w:rPr>
                <w:rFonts w:eastAsiaTheme="majorEastAsia" w:cstheme="minorHAnsi"/>
                <w:b/>
                <w:i/>
                <w:color w:val="1F497D" w:themeColor="text2"/>
                <w:sz w:val="22"/>
                <w:szCs w:val="22"/>
                <w:lang w:bidi="it-IT"/>
              </w:rPr>
              <w:t>4.1 Contributo dei docenti, degli studenti e delle parti interessate al riesame e miglioramento del CdS (D.CDS.4.1)</w:t>
            </w:r>
          </w:p>
          <w:p w14:paraId="41E18A23" w14:textId="77777777" w:rsidR="006065E7" w:rsidRPr="006B7193" w:rsidRDefault="006065E7"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le attività collegiali che saranno attivate dal CdS per il monitoraggio e l’eventuale revisione dei percorsi, per il coordinamento didattico tra gli insegnamenti, la razionalizzazione degli orari, la distribuzione temporale degli esami e delle attività di supporto. Se il CdS è interdipartimentale, illustrare le responsabilità di gestione e organizzazione didattica dei dipartimenti coinvolti nel CdS, verificandone l’adeguatezza.</w:t>
            </w:r>
          </w:p>
          <w:p w14:paraId="047D4533" w14:textId="77777777" w:rsidR="006065E7" w:rsidRPr="006B7193" w:rsidRDefault="006065E7"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come il CdS intende gestire le interazioni in itinere con le parti interessate consultate in fase di programmazione del CdS o con nuovi interlocutori, in funzione del monitoraggio continuo dell’erogazione del CdS e di eventuali esigenze di aggiornamento periodico dei profili formativi, verificando che le modalità di interazione in itinere siano coerenti con il carattere del CdS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p>
          <w:p w14:paraId="716318D6" w14:textId="77777777" w:rsidR="006065E7" w:rsidRPr="006B7193" w:rsidRDefault="006065E7" w:rsidP="003A209B">
            <w:pPr>
              <w:spacing w:before="240"/>
              <w:jc w:val="both"/>
              <w:rPr>
                <w:rFonts w:eastAsiaTheme="majorEastAsia" w:cstheme="minorHAnsi"/>
                <w:i/>
                <w:sz w:val="22"/>
                <w:szCs w:val="22"/>
                <w:u w:val="single"/>
                <w:lang w:bidi="it-IT"/>
              </w:rPr>
            </w:pPr>
            <w:r w:rsidRPr="006B7193">
              <w:rPr>
                <w:rFonts w:eastAsiaTheme="majorEastAsia" w:cstheme="minorHAnsi"/>
                <w:i/>
                <w:sz w:val="22"/>
                <w:szCs w:val="22"/>
                <w:u w:val="single"/>
                <w:lang w:bidi="it-IT"/>
              </w:rPr>
              <w:t>Per i CdS di Area Sanitaria</w:t>
            </w:r>
          </w:p>
          <w:p w14:paraId="01BCCD2C" w14:textId="77777777" w:rsidR="006065E7" w:rsidRPr="006B7193" w:rsidRDefault="006065E7"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le attività che saranno attivate dal CdS per il monitoraggio e l’eventuale revisione delle attività professionalizzanti (es. OPIS per il tirocinio).</w:t>
            </w:r>
          </w:p>
          <w:p w14:paraId="4317B52D" w14:textId="77777777" w:rsidR="006065E7" w:rsidRPr="006B7193" w:rsidRDefault="006065E7"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Includere nelle consultazioni anche rappresentanti della dirigenza delle strutture sanitare (e dei medici di Medicina Generale) in cui si svolge l’attività professionalizzante.</w:t>
            </w:r>
          </w:p>
          <w:p w14:paraId="7F8E4EEC" w14:textId="77777777" w:rsidR="006065E7" w:rsidRPr="006065E7" w:rsidRDefault="006065E7" w:rsidP="00D35737">
            <w:pPr>
              <w:pStyle w:val="Paragrafoelenco"/>
              <w:numPr>
                <w:ilvl w:val="0"/>
                <w:numId w:val="4"/>
              </w:numPr>
              <w:spacing w:before="0"/>
              <w:ind w:left="284" w:hanging="284"/>
              <w:jc w:val="both"/>
              <w:rPr>
                <w:rFonts w:eastAsiaTheme="majorEastAsia" w:cstheme="minorHAnsi"/>
                <w:i/>
                <w:color w:val="FF0000"/>
                <w:sz w:val="22"/>
                <w:szCs w:val="22"/>
                <w:lang w:bidi="it-IT"/>
              </w:rPr>
            </w:pPr>
            <w:r w:rsidRPr="006B7193">
              <w:rPr>
                <w:rFonts w:eastAsiaTheme="majorEastAsia" w:cstheme="minorHAnsi"/>
                <w:i/>
                <w:sz w:val="22"/>
                <w:szCs w:val="22"/>
                <w:lang w:bidi="it-IT"/>
              </w:rPr>
              <w:t>Per le lauree abilitanti, includere nelle consultazioni anche rappresentanti degli ordini professionali, per aggiornare modalità e contenuti in relazione al conseguimento dell’abilitazione professionale</w:t>
            </w:r>
            <w:r w:rsidRPr="006065E7">
              <w:rPr>
                <w:rFonts w:eastAsiaTheme="majorEastAsia" w:cstheme="minorHAnsi"/>
                <w:i/>
                <w:color w:val="FF0000"/>
                <w:sz w:val="22"/>
                <w:szCs w:val="22"/>
                <w:lang w:bidi="it-IT"/>
              </w:rPr>
              <w:t>.</w:t>
            </w:r>
          </w:p>
          <w:p w14:paraId="5CB0CE63" w14:textId="77777777" w:rsidR="007228A1" w:rsidRDefault="007228A1" w:rsidP="007228A1">
            <w:pPr>
              <w:spacing w:before="0"/>
              <w:jc w:val="both"/>
              <w:rPr>
                <w:rFonts w:eastAsiaTheme="majorEastAsia" w:cstheme="minorHAnsi"/>
                <w:sz w:val="22"/>
                <w:szCs w:val="22"/>
              </w:rPr>
            </w:pPr>
          </w:p>
          <w:p w14:paraId="22D30D35" w14:textId="5F789B0B" w:rsidR="0063201D" w:rsidRPr="00FA4B58" w:rsidRDefault="00084CD4" w:rsidP="007E6CE7">
            <w:pPr>
              <w:spacing w:before="0"/>
              <w:rPr>
                <w:rFonts w:eastAsiaTheme="majorEastAsia" w:cstheme="minorHAnsi"/>
                <w:i/>
                <w:color w:val="FF0000"/>
                <w:sz w:val="22"/>
                <w:szCs w:val="22"/>
                <w:lang w:bidi="it-IT"/>
              </w:rPr>
            </w:pPr>
            <w:r>
              <w:rPr>
                <w:rFonts w:eastAsiaTheme="majorEastAsia" w:cstheme="minorHAnsi"/>
                <w:sz w:val="22"/>
                <w:szCs w:val="22"/>
              </w:rPr>
              <w:t>Inserire la descrizione……</w:t>
            </w:r>
          </w:p>
          <w:p w14:paraId="15AE6CF1" w14:textId="77777777" w:rsidR="0063201D" w:rsidRDefault="0063201D" w:rsidP="007E6CE7">
            <w:pPr>
              <w:spacing w:before="0"/>
              <w:rPr>
                <w:rFonts w:eastAsiaTheme="majorEastAsia" w:cstheme="minorHAnsi"/>
                <w:b/>
                <w:color w:val="1F497D" w:themeColor="text2"/>
                <w:sz w:val="22"/>
                <w:szCs w:val="22"/>
                <w:lang w:bidi="it-IT"/>
              </w:rPr>
            </w:pPr>
          </w:p>
          <w:p w14:paraId="7B6BF17D" w14:textId="4F85EEFD" w:rsidR="00A3255A" w:rsidRPr="000D0246" w:rsidRDefault="000D0246" w:rsidP="000D0246">
            <w:pPr>
              <w:spacing w:before="0"/>
              <w:jc w:val="both"/>
              <w:rPr>
                <w:rFonts w:eastAsiaTheme="majorEastAsia" w:cstheme="minorHAnsi"/>
                <w:b/>
                <w:i/>
                <w:color w:val="1F497D" w:themeColor="text2"/>
                <w:sz w:val="22"/>
                <w:szCs w:val="22"/>
                <w:lang w:bidi="it-IT"/>
              </w:rPr>
            </w:pPr>
            <w:r>
              <w:rPr>
                <w:rFonts w:eastAsiaTheme="majorEastAsia" w:cstheme="minorHAnsi"/>
                <w:b/>
                <w:i/>
                <w:color w:val="1F497D" w:themeColor="text2"/>
                <w:sz w:val="22"/>
                <w:szCs w:val="22"/>
                <w:lang w:bidi="it-IT"/>
              </w:rPr>
              <w:t xml:space="preserve">4.2 </w:t>
            </w:r>
            <w:r w:rsidR="00A3255A" w:rsidRPr="00A3255A">
              <w:rPr>
                <w:rFonts w:eastAsiaTheme="majorEastAsia" w:cstheme="minorHAnsi"/>
                <w:b/>
                <w:i/>
                <w:color w:val="1F497D" w:themeColor="text2"/>
                <w:sz w:val="22"/>
                <w:szCs w:val="22"/>
                <w:lang w:bidi="it-IT"/>
              </w:rPr>
              <w:t>Interventi di revisione dei percorsi formativi (D.CDS.4.2)</w:t>
            </w:r>
          </w:p>
          <w:p w14:paraId="2A34D57F" w14:textId="50549EF3" w:rsidR="003A209B" w:rsidRPr="006B7193" w:rsidRDefault="003A209B"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t>Illustrare le attività collegiali che saranno attivate dal CdS per il monitoraggio e l’eventuale revisione dei percorsi, il coordinamento didattico tra gli insegnamenti, la razionalizzazione degli orari, la distribuzione temporale degli esami e delle attività di supporto. Se il CdS è interdipartimentale, illustrare le responsabilità di gestione e organizzazione didattica dei dipartimenti coinvolti nel CdS, verificandone l’adeguatezza.</w:t>
            </w:r>
          </w:p>
          <w:p w14:paraId="70B6021C" w14:textId="10D9DB82" w:rsidR="00966859" w:rsidRPr="006B7193" w:rsidRDefault="003A209B" w:rsidP="00D35737">
            <w:pPr>
              <w:pStyle w:val="Paragrafoelenco"/>
              <w:numPr>
                <w:ilvl w:val="0"/>
                <w:numId w:val="4"/>
              </w:numPr>
              <w:spacing w:before="0"/>
              <w:ind w:left="284" w:hanging="284"/>
              <w:jc w:val="both"/>
              <w:rPr>
                <w:rFonts w:eastAsiaTheme="majorEastAsia" w:cstheme="minorHAnsi"/>
                <w:i/>
                <w:sz w:val="22"/>
                <w:szCs w:val="22"/>
                <w:lang w:bidi="it-IT"/>
              </w:rPr>
            </w:pPr>
            <w:r w:rsidRPr="006B7193">
              <w:rPr>
                <w:rFonts w:eastAsiaTheme="majorEastAsia" w:cstheme="minorHAnsi"/>
                <w:i/>
                <w:sz w:val="22"/>
                <w:szCs w:val="22"/>
                <w:lang w:bidi="it-IT"/>
              </w:rPr>
              <w:lastRenderedPageBreak/>
              <w:t>Illustrare come il CdS intende garantire che l'offerta formativa sia costantemente aggiornata e rifletta le conoscenze disciplinari più avanzate anche in relazione ai cicli di studio successivi, compreso il Dottorato di Ricerca e, laddove presenti, le Scuole di Specializzazione</w:t>
            </w:r>
            <w:r w:rsidR="00DA6682" w:rsidRPr="006B7193">
              <w:rPr>
                <w:rFonts w:eastAsiaTheme="majorEastAsia" w:cstheme="minorHAnsi"/>
                <w:i/>
                <w:sz w:val="22"/>
                <w:szCs w:val="22"/>
                <w:lang w:bidi="it-IT"/>
              </w:rPr>
              <w:t>”</w:t>
            </w:r>
            <w:r w:rsidRPr="006B7193">
              <w:rPr>
                <w:rFonts w:eastAsiaTheme="majorEastAsia" w:cstheme="minorHAnsi"/>
                <w:i/>
                <w:sz w:val="22"/>
                <w:szCs w:val="22"/>
                <w:lang w:bidi="it-IT"/>
              </w:rPr>
              <w:t>.</w:t>
            </w:r>
          </w:p>
          <w:p w14:paraId="6358D658" w14:textId="30E0D74E" w:rsidR="003B3429" w:rsidRDefault="00084CD4" w:rsidP="007E6CE7">
            <w:pPr>
              <w:widowControl w:val="0"/>
              <w:tabs>
                <w:tab w:val="left" w:pos="780"/>
              </w:tabs>
              <w:autoSpaceDE w:val="0"/>
              <w:autoSpaceDN w:val="0"/>
              <w:spacing w:before="120" w:line="216" w:lineRule="auto"/>
              <w:ind w:right="193"/>
              <w:jc w:val="both"/>
              <w:rPr>
                <w:rFonts w:eastAsiaTheme="majorEastAsia" w:cstheme="minorHAnsi"/>
                <w:sz w:val="22"/>
                <w:szCs w:val="22"/>
              </w:rPr>
            </w:pPr>
            <w:r>
              <w:rPr>
                <w:rFonts w:eastAsiaTheme="majorEastAsia" w:cstheme="minorHAnsi"/>
                <w:sz w:val="22"/>
                <w:szCs w:val="22"/>
              </w:rPr>
              <w:t>Inserire la descrizione……</w:t>
            </w:r>
          </w:p>
          <w:p w14:paraId="6DE85999" w14:textId="6E7D19D3" w:rsidR="003B3429" w:rsidRPr="001F0836" w:rsidRDefault="003B3429" w:rsidP="003B3429">
            <w:pPr>
              <w:widowControl w:val="0"/>
              <w:tabs>
                <w:tab w:val="left" w:pos="780"/>
              </w:tabs>
              <w:autoSpaceDE w:val="0"/>
              <w:autoSpaceDN w:val="0"/>
              <w:spacing w:before="120" w:line="216" w:lineRule="auto"/>
              <w:ind w:right="193"/>
              <w:jc w:val="both"/>
              <w:rPr>
                <w:i/>
                <w:color w:val="FF0000"/>
              </w:rPr>
            </w:pPr>
          </w:p>
        </w:tc>
      </w:tr>
    </w:tbl>
    <w:p w14:paraId="22C1C15F" w14:textId="7504C111" w:rsidR="0063201D" w:rsidRPr="00940142" w:rsidRDefault="0063201D" w:rsidP="00DA6682">
      <w:pPr>
        <w:spacing w:before="120"/>
        <w:rPr>
          <w:rFonts w:eastAsiaTheme="minorHAnsi" w:cs="Lucida Sans Unicode"/>
          <w:b/>
          <w:color w:val="000000"/>
          <w:sz w:val="22"/>
          <w:szCs w:val="22"/>
        </w:rPr>
      </w:pPr>
    </w:p>
    <w:sectPr w:rsidR="0063201D" w:rsidRPr="00940142" w:rsidSect="00D14A02">
      <w:footerReference w:type="default" r:id="rId10"/>
      <w:footerReference w:type="first" r:id="rId11"/>
      <w:pgSz w:w="11906" w:h="16838"/>
      <w:pgMar w:top="1560"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3800" w14:textId="77777777" w:rsidR="004004ED" w:rsidRDefault="004004ED" w:rsidP="00B13C4D">
      <w:pPr>
        <w:spacing w:before="0" w:after="0" w:line="240" w:lineRule="auto"/>
      </w:pPr>
      <w:r>
        <w:separator/>
      </w:r>
    </w:p>
  </w:endnote>
  <w:endnote w:type="continuationSeparator" w:id="0">
    <w:p w14:paraId="557F84EE" w14:textId="77777777" w:rsidR="004004ED" w:rsidRDefault="004004ED"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CCD1" w14:textId="77777777" w:rsidR="00D14A02" w:rsidRPr="00FB0D71" w:rsidRDefault="00D14A02" w:rsidP="00D14A02">
    <w:pPr>
      <w:pStyle w:val="Pidipagina"/>
      <w:tabs>
        <w:tab w:val="clear" w:pos="4819"/>
        <w:tab w:val="clear" w:pos="9638"/>
      </w:tabs>
      <w:rPr>
        <w:rFonts w:asciiTheme="majorHAnsi" w:hAnsiTheme="majorHAnsi" w:cstheme="majorHAnsi"/>
      </w:rPr>
    </w:pPr>
  </w:p>
  <w:p w14:paraId="667D2C90" w14:textId="77777777" w:rsidR="00D14A02" w:rsidRPr="00FB0D71" w:rsidRDefault="00D14A02" w:rsidP="00D14A02">
    <w:pPr>
      <w:pStyle w:val="Pidipagina"/>
      <w:pBdr>
        <w:top w:val="dotted" w:sz="4" w:space="1" w:color="auto"/>
      </w:pBdr>
      <w:tabs>
        <w:tab w:val="clear" w:pos="4819"/>
        <w:tab w:val="clear" w:pos="9638"/>
      </w:tabs>
      <w:jc w:val="right"/>
      <w:rPr>
        <w:rFonts w:asciiTheme="majorHAnsi" w:hAnsiTheme="majorHAnsi" w:cstheme="majorHAnsi"/>
      </w:rPr>
    </w:pPr>
    <w:r w:rsidRPr="00FB0D71">
      <w:rPr>
        <w:rFonts w:asciiTheme="majorHAnsi" w:hAnsiTheme="majorHAnsi" w:cstheme="majorHAnsi"/>
      </w:rPr>
      <w:t>Rev</w:t>
    </w:r>
    <w:r>
      <w:rPr>
        <w:rFonts w:asciiTheme="majorHAnsi" w:hAnsiTheme="majorHAnsi" w:cstheme="majorHAnsi"/>
      </w:rPr>
      <w:t>isione n.</w:t>
    </w:r>
    <w:r w:rsidRPr="00FB0D71">
      <w:rPr>
        <w:rFonts w:asciiTheme="majorHAnsi" w:hAnsiTheme="majorHAnsi" w:cstheme="majorHAnsi"/>
      </w:rPr>
      <w:t xml:space="preserve"> __ del __/__/____</w:t>
    </w:r>
  </w:p>
  <w:p w14:paraId="0656EA48" w14:textId="43BA15B1" w:rsidR="00D14A02" w:rsidRPr="00D14A02" w:rsidRDefault="00D14A02" w:rsidP="00D14A02">
    <w:pPr>
      <w:pStyle w:val="Pidipagina"/>
      <w:tabs>
        <w:tab w:val="clear" w:pos="4819"/>
        <w:tab w:val="clear" w:pos="9638"/>
      </w:tabs>
      <w:jc w:val="center"/>
      <w:rPr>
        <w:rFonts w:asciiTheme="majorHAnsi" w:hAnsiTheme="majorHAnsi" w:cstheme="majorHAnsi"/>
      </w:rPr>
    </w:pPr>
    <w:r w:rsidRPr="00FB0D71">
      <w:rPr>
        <w:rFonts w:asciiTheme="majorHAnsi" w:hAnsiTheme="majorHAnsi" w:cstheme="majorHAnsi"/>
      </w:rPr>
      <w:fldChar w:fldCharType="begin"/>
    </w:r>
    <w:r w:rsidRPr="00FB0D71">
      <w:rPr>
        <w:rFonts w:asciiTheme="majorHAnsi" w:hAnsiTheme="majorHAnsi" w:cstheme="majorHAnsi"/>
      </w:rPr>
      <w:instrText>PAGE   \* MERGEFORMAT</w:instrText>
    </w:r>
    <w:r w:rsidRPr="00FB0D71">
      <w:rPr>
        <w:rFonts w:asciiTheme="majorHAnsi" w:hAnsiTheme="majorHAnsi" w:cstheme="majorHAnsi"/>
      </w:rPr>
      <w:fldChar w:fldCharType="separate"/>
    </w:r>
    <w:r>
      <w:rPr>
        <w:rFonts w:asciiTheme="majorHAnsi" w:hAnsiTheme="majorHAnsi" w:cstheme="majorHAnsi"/>
      </w:rPr>
      <w:t>2</w:t>
    </w:r>
    <w:r w:rsidRPr="00FB0D71">
      <w:rPr>
        <w:rFonts w:asciiTheme="majorHAnsi" w:hAnsiTheme="majorHAnsi" w:cs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E308" w14:textId="4B8D3028" w:rsidR="00B02DB2" w:rsidRPr="00025B05" w:rsidRDefault="00B02DB2" w:rsidP="00B02DB2">
    <w:pPr>
      <w:spacing w:after="0"/>
      <w:rPr>
        <w:rFonts w:asciiTheme="majorHAnsi" w:hAnsiTheme="majorHAnsi" w:cstheme="majorHAnsi"/>
        <w:i/>
        <w:iCs/>
        <w:color w:val="000000" w:themeColor="text1"/>
      </w:rPr>
    </w:pPr>
    <w:bookmarkStart w:id="6" w:name="_Hlk109116306"/>
    <w:bookmarkStart w:id="7" w:name="_Hlk10798464"/>
    <w:bookmarkStart w:id="8" w:name="_Hlk10798465"/>
    <w:r w:rsidRPr="00296D42">
      <w:rPr>
        <w:rFonts w:asciiTheme="majorHAnsi" w:hAnsiTheme="majorHAnsi" w:cstheme="majorHAnsi"/>
        <w:color w:val="000000" w:themeColor="text1"/>
      </w:rPr>
      <w:t>Documento redatto se</w:t>
    </w:r>
    <w:r>
      <w:rPr>
        <w:rFonts w:asciiTheme="majorHAnsi" w:hAnsiTheme="majorHAnsi" w:cstheme="majorHAnsi"/>
        <w:color w:val="000000" w:themeColor="text1"/>
      </w:rPr>
      <w:t>condo</w:t>
    </w:r>
    <w:r w:rsidRPr="00296D42">
      <w:rPr>
        <w:rFonts w:asciiTheme="majorHAnsi" w:hAnsiTheme="majorHAnsi" w:cstheme="majorHAnsi"/>
        <w:color w:val="000000" w:themeColor="text1"/>
      </w:rPr>
      <w:t xml:space="preserve"> le </w:t>
    </w:r>
    <w:r w:rsidRPr="00025B05">
      <w:rPr>
        <w:rFonts w:asciiTheme="majorHAnsi" w:hAnsiTheme="majorHAnsi" w:cstheme="majorHAnsi"/>
        <w:i/>
        <w:iCs/>
        <w:color w:val="000000" w:themeColor="text1"/>
      </w:rPr>
      <w:t>“</w:t>
    </w:r>
    <w:r w:rsidR="00516F42" w:rsidRPr="00516F42">
      <w:rPr>
        <w:rFonts w:asciiTheme="majorHAnsi" w:hAnsiTheme="majorHAnsi" w:cstheme="majorHAnsi"/>
        <w:i/>
        <w:iCs/>
        <w:color w:val="000000" w:themeColor="text1"/>
      </w:rPr>
      <w:t>Linee Guida ANVUR per la Progettazione in Qualità dei Corsi di Studio di Nuova Istituzione per l’A.A. 202</w:t>
    </w:r>
    <w:r w:rsidR="00AE2DAA">
      <w:rPr>
        <w:rFonts w:asciiTheme="majorHAnsi" w:hAnsiTheme="majorHAnsi" w:cstheme="majorHAnsi"/>
        <w:i/>
        <w:iCs/>
        <w:color w:val="000000" w:themeColor="text1"/>
      </w:rPr>
      <w:t>4</w:t>
    </w:r>
    <w:r w:rsidR="00516F42" w:rsidRPr="00516F42">
      <w:rPr>
        <w:rFonts w:asciiTheme="majorHAnsi" w:hAnsiTheme="majorHAnsi" w:cstheme="majorHAnsi"/>
        <w:i/>
        <w:iCs/>
        <w:color w:val="000000" w:themeColor="text1"/>
      </w:rPr>
      <w:t>-202</w:t>
    </w:r>
    <w:r w:rsidR="00AE2DAA">
      <w:rPr>
        <w:rFonts w:asciiTheme="majorHAnsi" w:hAnsiTheme="majorHAnsi" w:cstheme="majorHAnsi"/>
        <w:i/>
        <w:iCs/>
        <w:color w:val="000000" w:themeColor="text1"/>
      </w:rPr>
      <w:t>5</w:t>
    </w:r>
    <w:r w:rsidRPr="00025B05">
      <w:rPr>
        <w:rFonts w:asciiTheme="majorHAnsi" w:hAnsiTheme="majorHAnsi" w:cstheme="majorHAnsi"/>
        <w:i/>
        <w:iCs/>
        <w:color w:val="000000" w:themeColor="text1"/>
      </w:rPr>
      <w:t>”</w:t>
    </w:r>
  </w:p>
  <w:bookmarkEnd w:id="6"/>
  <w:bookmarkEnd w:id="7"/>
  <w:bookmarkEnd w:id="8"/>
  <w:p w14:paraId="0969BB4E" w14:textId="77777777" w:rsidR="00B02DB2" w:rsidRPr="002F1D8C" w:rsidRDefault="00B02DB2" w:rsidP="00B02DB2">
    <w:pPr>
      <w:pStyle w:val="Pidipagina"/>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ACD" w14:textId="77777777" w:rsidR="004004ED" w:rsidRDefault="004004ED" w:rsidP="00B13C4D">
      <w:pPr>
        <w:spacing w:before="0" w:after="0" w:line="240" w:lineRule="auto"/>
      </w:pPr>
      <w:r>
        <w:separator/>
      </w:r>
    </w:p>
  </w:footnote>
  <w:footnote w:type="continuationSeparator" w:id="0">
    <w:p w14:paraId="21C3BCFD" w14:textId="77777777" w:rsidR="004004ED" w:rsidRDefault="004004ED" w:rsidP="00B13C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317423"/>
    <w:multiLevelType w:val="hybridMultilevel"/>
    <w:tmpl w:val="F216D01C"/>
    <w:lvl w:ilvl="0" w:tplc="04100001">
      <w:start w:val="1"/>
      <w:numFmt w:val="bullet"/>
      <w:lvlText w:val=""/>
      <w:lvlJc w:val="left"/>
      <w:pPr>
        <w:ind w:left="720" w:hanging="360"/>
      </w:pPr>
      <w:rPr>
        <w:rFonts w:ascii="Symbol" w:hAnsi="Symbol" w:hint="default"/>
      </w:rPr>
    </w:lvl>
    <w:lvl w:ilvl="1" w:tplc="4C20BD2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53957"/>
    <w:multiLevelType w:val="hybridMultilevel"/>
    <w:tmpl w:val="B9269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5261E"/>
    <w:multiLevelType w:val="hybridMultilevel"/>
    <w:tmpl w:val="84C4E7B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95769"/>
    <w:multiLevelType w:val="hybridMultilevel"/>
    <w:tmpl w:val="D078388C"/>
    <w:lvl w:ilvl="0" w:tplc="9014F6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481743"/>
    <w:multiLevelType w:val="hybridMultilevel"/>
    <w:tmpl w:val="9762033E"/>
    <w:lvl w:ilvl="0" w:tplc="0410000F">
      <w:start w:val="1"/>
      <w:numFmt w:val="decimal"/>
      <w:lvlText w:val="%1."/>
      <w:lvlJc w:val="left"/>
      <w:pPr>
        <w:ind w:left="720" w:hanging="360"/>
      </w:pPr>
    </w:lvl>
    <w:lvl w:ilvl="1" w:tplc="B88C77D2">
      <w:numFmt w:val="bullet"/>
      <w:lvlText w:val="•"/>
      <w:lvlJc w:val="left"/>
      <w:pPr>
        <w:ind w:left="1788" w:hanging="708"/>
      </w:pPr>
      <w:rPr>
        <w:rFonts w:ascii="Calibri" w:eastAsiaTheme="majorEastAsia"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AD2189"/>
    <w:multiLevelType w:val="hybridMultilevel"/>
    <w:tmpl w:val="43B26A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076F67"/>
    <w:multiLevelType w:val="hybridMultilevel"/>
    <w:tmpl w:val="1A405CF4"/>
    <w:lvl w:ilvl="0" w:tplc="722C6A0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9" w15:restartNumberingAfterBreak="0">
    <w:nsid w:val="2ABD47D2"/>
    <w:multiLevelType w:val="hybridMultilevel"/>
    <w:tmpl w:val="B9269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A68B4"/>
    <w:multiLevelType w:val="hybridMultilevel"/>
    <w:tmpl w:val="1F78A3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161F4"/>
    <w:multiLevelType w:val="hybridMultilevel"/>
    <w:tmpl w:val="43B26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1B2B22"/>
    <w:multiLevelType w:val="hybridMultilevel"/>
    <w:tmpl w:val="31ECB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E20312"/>
    <w:multiLevelType w:val="hybridMultilevel"/>
    <w:tmpl w:val="F1F01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7C0FEF"/>
    <w:multiLevelType w:val="hybridMultilevel"/>
    <w:tmpl w:val="B9269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3E679B"/>
    <w:multiLevelType w:val="hybridMultilevel"/>
    <w:tmpl w:val="FB906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B5028D"/>
    <w:multiLevelType w:val="multilevel"/>
    <w:tmpl w:val="3A6CB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6E5E22"/>
    <w:multiLevelType w:val="hybridMultilevel"/>
    <w:tmpl w:val="31ECB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F76E54"/>
    <w:multiLevelType w:val="hybridMultilevel"/>
    <w:tmpl w:val="20E4392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E03EAD"/>
    <w:multiLevelType w:val="hybridMultilevel"/>
    <w:tmpl w:val="31ECB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FE03D5"/>
    <w:multiLevelType w:val="multilevel"/>
    <w:tmpl w:val="2A9A9AB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7F7D4E"/>
    <w:multiLevelType w:val="hybridMultilevel"/>
    <w:tmpl w:val="B9269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DE5D49"/>
    <w:multiLevelType w:val="hybridMultilevel"/>
    <w:tmpl w:val="2D3A7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4310784">
    <w:abstractNumId w:val="16"/>
  </w:num>
  <w:num w:numId="2" w16cid:durableId="1976987680">
    <w:abstractNumId w:val="21"/>
  </w:num>
  <w:num w:numId="3" w16cid:durableId="197669255">
    <w:abstractNumId w:val="2"/>
  </w:num>
  <w:num w:numId="4" w16cid:durableId="1974941358">
    <w:abstractNumId w:val="14"/>
  </w:num>
  <w:num w:numId="5" w16cid:durableId="5793350">
    <w:abstractNumId w:val="1"/>
  </w:num>
  <w:num w:numId="6" w16cid:durableId="1643195393">
    <w:abstractNumId w:val="7"/>
  </w:num>
  <w:num w:numId="7" w16cid:durableId="1494758520">
    <w:abstractNumId w:val="22"/>
  </w:num>
  <w:num w:numId="8" w16cid:durableId="1140729042">
    <w:abstractNumId w:val="13"/>
  </w:num>
  <w:num w:numId="9" w16cid:durableId="1962149986">
    <w:abstractNumId w:val="5"/>
  </w:num>
  <w:num w:numId="10" w16cid:durableId="60257222">
    <w:abstractNumId w:val="3"/>
  </w:num>
  <w:num w:numId="11" w16cid:durableId="1544945756">
    <w:abstractNumId w:val="20"/>
  </w:num>
  <w:num w:numId="12" w16cid:durableId="630357228">
    <w:abstractNumId w:val="15"/>
  </w:num>
  <w:num w:numId="13" w16cid:durableId="937980170">
    <w:abstractNumId w:val="12"/>
  </w:num>
  <w:num w:numId="14" w16cid:durableId="2133209408">
    <w:abstractNumId w:val="11"/>
  </w:num>
  <w:num w:numId="15" w16cid:durableId="1127427058">
    <w:abstractNumId w:val="10"/>
  </w:num>
  <w:num w:numId="16" w16cid:durableId="669598176">
    <w:abstractNumId w:val="4"/>
  </w:num>
  <w:num w:numId="17" w16cid:durableId="1505172238">
    <w:abstractNumId w:val="18"/>
  </w:num>
  <w:num w:numId="18" w16cid:durableId="2140563816">
    <w:abstractNumId w:val="9"/>
  </w:num>
  <w:num w:numId="19" w16cid:durableId="16081431">
    <w:abstractNumId w:val="17"/>
  </w:num>
  <w:num w:numId="20" w16cid:durableId="628048980">
    <w:abstractNumId w:val="19"/>
  </w:num>
  <w:num w:numId="21" w16cid:durableId="98084046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4D"/>
    <w:rsid w:val="00001378"/>
    <w:rsid w:val="0000365A"/>
    <w:rsid w:val="0000413C"/>
    <w:rsid w:val="00007AEE"/>
    <w:rsid w:val="00013983"/>
    <w:rsid w:val="00013AEB"/>
    <w:rsid w:val="000141EA"/>
    <w:rsid w:val="00014CB9"/>
    <w:rsid w:val="00016527"/>
    <w:rsid w:val="00021FD4"/>
    <w:rsid w:val="00023B9A"/>
    <w:rsid w:val="00024B43"/>
    <w:rsid w:val="000272CB"/>
    <w:rsid w:val="00030A22"/>
    <w:rsid w:val="00032838"/>
    <w:rsid w:val="00036F13"/>
    <w:rsid w:val="00040358"/>
    <w:rsid w:val="000415B7"/>
    <w:rsid w:val="00042A0F"/>
    <w:rsid w:val="0004470D"/>
    <w:rsid w:val="000473DB"/>
    <w:rsid w:val="00055911"/>
    <w:rsid w:val="00056A39"/>
    <w:rsid w:val="00057CE2"/>
    <w:rsid w:val="000641BE"/>
    <w:rsid w:val="00065AFF"/>
    <w:rsid w:val="00066857"/>
    <w:rsid w:val="000669E1"/>
    <w:rsid w:val="00066B37"/>
    <w:rsid w:val="00067523"/>
    <w:rsid w:val="00070BC3"/>
    <w:rsid w:val="0007277E"/>
    <w:rsid w:val="0007342C"/>
    <w:rsid w:val="0008439A"/>
    <w:rsid w:val="00084CD4"/>
    <w:rsid w:val="00085433"/>
    <w:rsid w:val="00085C82"/>
    <w:rsid w:val="000863F7"/>
    <w:rsid w:val="00091952"/>
    <w:rsid w:val="00091F61"/>
    <w:rsid w:val="0009296F"/>
    <w:rsid w:val="000957F1"/>
    <w:rsid w:val="000975BE"/>
    <w:rsid w:val="000A053B"/>
    <w:rsid w:val="000A05EA"/>
    <w:rsid w:val="000A2205"/>
    <w:rsid w:val="000A28BE"/>
    <w:rsid w:val="000A2A81"/>
    <w:rsid w:val="000A4DD3"/>
    <w:rsid w:val="000A5B9A"/>
    <w:rsid w:val="000A6A37"/>
    <w:rsid w:val="000A6F42"/>
    <w:rsid w:val="000A749D"/>
    <w:rsid w:val="000B1349"/>
    <w:rsid w:val="000B1949"/>
    <w:rsid w:val="000B197F"/>
    <w:rsid w:val="000B3169"/>
    <w:rsid w:val="000B5BED"/>
    <w:rsid w:val="000B62BE"/>
    <w:rsid w:val="000B6721"/>
    <w:rsid w:val="000B78C1"/>
    <w:rsid w:val="000C01BF"/>
    <w:rsid w:val="000C2ED9"/>
    <w:rsid w:val="000C2EF3"/>
    <w:rsid w:val="000C4193"/>
    <w:rsid w:val="000C4B43"/>
    <w:rsid w:val="000C637E"/>
    <w:rsid w:val="000C7A4F"/>
    <w:rsid w:val="000D0246"/>
    <w:rsid w:val="000D11B0"/>
    <w:rsid w:val="000D17D5"/>
    <w:rsid w:val="000D23B7"/>
    <w:rsid w:val="000D4726"/>
    <w:rsid w:val="000D58E8"/>
    <w:rsid w:val="000D5D85"/>
    <w:rsid w:val="000D7C34"/>
    <w:rsid w:val="000D7DD5"/>
    <w:rsid w:val="000E0854"/>
    <w:rsid w:val="000E0D3F"/>
    <w:rsid w:val="000E2622"/>
    <w:rsid w:val="000E352E"/>
    <w:rsid w:val="000E4C89"/>
    <w:rsid w:val="000E55A4"/>
    <w:rsid w:val="000E5C92"/>
    <w:rsid w:val="000E60AA"/>
    <w:rsid w:val="000E62B3"/>
    <w:rsid w:val="000E63D5"/>
    <w:rsid w:val="000E68D4"/>
    <w:rsid w:val="000E69C4"/>
    <w:rsid w:val="000F033C"/>
    <w:rsid w:val="000F0C4D"/>
    <w:rsid w:val="000F1B19"/>
    <w:rsid w:val="000F4ECC"/>
    <w:rsid w:val="000F5D5C"/>
    <w:rsid w:val="000F64E2"/>
    <w:rsid w:val="000F6690"/>
    <w:rsid w:val="000F6908"/>
    <w:rsid w:val="000F6B24"/>
    <w:rsid w:val="00100C18"/>
    <w:rsid w:val="00103ADE"/>
    <w:rsid w:val="00103E2B"/>
    <w:rsid w:val="001051A7"/>
    <w:rsid w:val="00106220"/>
    <w:rsid w:val="00107506"/>
    <w:rsid w:val="00107D48"/>
    <w:rsid w:val="0011009A"/>
    <w:rsid w:val="00111FF3"/>
    <w:rsid w:val="00112033"/>
    <w:rsid w:val="0011224B"/>
    <w:rsid w:val="00116068"/>
    <w:rsid w:val="001209AE"/>
    <w:rsid w:val="001219EE"/>
    <w:rsid w:val="0012298B"/>
    <w:rsid w:val="00122BC6"/>
    <w:rsid w:val="0012301E"/>
    <w:rsid w:val="001241C9"/>
    <w:rsid w:val="00126B95"/>
    <w:rsid w:val="0013140B"/>
    <w:rsid w:val="00134BE1"/>
    <w:rsid w:val="001356A5"/>
    <w:rsid w:val="00136150"/>
    <w:rsid w:val="00140A89"/>
    <w:rsid w:val="00140BEE"/>
    <w:rsid w:val="001410AF"/>
    <w:rsid w:val="00145B85"/>
    <w:rsid w:val="001468F7"/>
    <w:rsid w:val="0015152A"/>
    <w:rsid w:val="0015224D"/>
    <w:rsid w:val="00152F9F"/>
    <w:rsid w:val="00152FE8"/>
    <w:rsid w:val="00154FFF"/>
    <w:rsid w:val="001603FF"/>
    <w:rsid w:val="001625C4"/>
    <w:rsid w:val="0016588C"/>
    <w:rsid w:val="00165E92"/>
    <w:rsid w:val="0016787D"/>
    <w:rsid w:val="00167D5D"/>
    <w:rsid w:val="001700A9"/>
    <w:rsid w:val="001734A4"/>
    <w:rsid w:val="00173E5C"/>
    <w:rsid w:val="001744AE"/>
    <w:rsid w:val="00176965"/>
    <w:rsid w:val="00182E55"/>
    <w:rsid w:val="001832FD"/>
    <w:rsid w:val="00185C76"/>
    <w:rsid w:val="00193B0D"/>
    <w:rsid w:val="001963DB"/>
    <w:rsid w:val="00196A28"/>
    <w:rsid w:val="001A12EE"/>
    <w:rsid w:val="001A182C"/>
    <w:rsid w:val="001A65B7"/>
    <w:rsid w:val="001A7A37"/>
    <w:rsid w:val="001B1B31"/>
    <w:rsid w:val="001B1D63"/>
    <w:rsid w:val="001B22E6"/>
    <w:rsid w:val="001B3130"/>
    <w:rsid w:val="001B4E91"/>
    <w:rsid w:val="001B5492"/>
    <w:rsid w:val="001B5DD9"/>
    <w:rsid w:val="001B6991"/>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2982"/>
    <w:rsid w:val="001E520F"/>
    <w:rsid w:val="001E5BC5"/>
    <w:rsid w:val="001F0836"/>
    <w:rsid w:val="001F3FEC"/>
    <w:rsid w:val="001F400D"/>
    <w:rsid w:val="001F41B9"/>
    <w:rsid w:val="001F4757"/>
    <w:rsid w:val="001F7A26"/>
    <w:rsid w:val="00202D91"/>
    <w:rsid w:val="00204A5C"/>
    <w:rsid w:val="002075A0"/>
    <w:rsid w:val="00210E2E"/>
    <w:rsid w:val="002134FF"/>
    <w:rsid w:val="0021352F"/>
    <w:rsid w:val="0021421D"/>
    <w:rsid w:val="00216EFE"/>
    <w:rsid w:val="00221B9B"/>
    <w:rsid w:val="00222735"/>
    <w:rsid w:val="00222F58"/>
    <w:rsid w:val="00223DC4"/>
    <w:rsid w:val="00224A88"/>
    <w:rsid w:val="0022567C"/>
    <w:rsid w:val="002260D2"/>
    <w:rsid w:val="00226547"/>
    <w:rsid w:val="00227DD3"/>
    <w:rsid w:val="0023207C"/>
    <w:rsid w:val="00232B20"/>
    <w:rsid w:val="002339C7"/>
    <w:rsid w:val="0023421B"/>
    <w:rsid w:val="0023616B"/>
    <w:rsid w:val="00236FBE"/>
    <w:rsid w:val="00240B5E"/>
    <w:rsid w:val="0024357D"/>
    <w:rsid w:val="00243B4B"/>
    <w:rsid w:val="00243C52"/>
    <w:rsid w:val="00246168"/>
    <w:rsid w:val="00253684"/>
    <w:rsid w:val="00254196"/>
    <w:rsid w:val="0025535D"/>
    <w:rsid w:val="00257467"/>
    <w:rsid w:val="0025747E"/>
    <w:rsid w:val="00257C89"/>
    <w:rsid w:val="002607C0"/>
    <w:rsid w:val="00261893"/>
    <w:rsid w:val="00261895"/>
    <w:rsid w:val="00262258"/>
    <w:rsid w:val="00262553"/>
    <w:rsid w:val="0026377C"/>
    <w:rsid w:val="0026379E"/>
    <w:rsid w:val="00265CA2"/>
    <w:rsid w:val="002664FC"/>
    <w:rsid w:val="0026783F"/>
    <w:rsid w:val="00267C4A"/>
    <w:rsid w:val="00271795"/>
    <w:rsid w:val="00274049"/>
    <w:rsid w:val="00275293"/>
    <w:rsid w:val="002757ED"/>
    <w:rsid w:val="00276440"/>
    <w:rsid w:val="002778BD"/>
    <w:rsid w:val="00277917"/>
    <w:rsid w:val="00277A0E"/>
    <w:rsid w:val="00280C74"/>
    <w:rsid w:val="00282741"/>
    <w:rsid w:val="00285995"/>
    <w:rsid w:val="00292363"/>
    <w:rsid w:val="00292B86"/>
    <w:rsid w:val="00293DA1"/>
    <w:rsid w:val="00295666"/>
    <w:rsid w:val="0029671D"/>
    <w:rsid w:val="00296EEE"/>
    <w:rsid w:val="00297941"/>
    <w:rsid w:val="00297DEA"/>
    <w:rsid w:val="002A0FB9"/>
    <w:rsid w:val="002A11FB"/>
    <w:rsid w:val="002A1EFC"/>
    <w:rsid w:val="002A2FC3"/>
    <w:rsid w:val="002A469F"/>
    <w:rsid w:val="002A4D33"/>
    <w:rsid w:val="002A52F6"/>
    <w:rsid w:val="002A540A"/>
    <w:rsid w:val="002A5CF4"/>
    <w:rsid w:val="002B09AC"/>
    <w:rsid w:val="002B0B47"/>
    <w:rsid w:val="002B142D"/>
    <w:rsid w:val="002B29AD"/>
    <w:rsid w:val="002B49AE"/>
    <w:rsid w:val="002B5133"/>
    <w:rsid w:val="002B683C"/>
    <w:rsid w:val="002B6C31"/>
    <w:rsid w:val="002B7B43"/>
    <w:rsid w:val="002C124F"/>
    <w:rsid w:val="002C2245"/>
    <w:rsid w:val="002C23BB"/>
    <w:rsid w:val="002C3268"/>
    <w:rsid w:val="002C33B8"/>
    <w:rsid w:val="002C3F06"/>
    <w:rsid w:val="002C43D0"/>
    <w:rsid w:val="002C6902"/>
    <w:rsid w:val="002C6D26"/>
    <w:rsid w:val="002D13A5"/>
    <w:rsid w:val="002D1ECF"/>
    <w:rsid w:val="002D3493"/>
    <w:rsid w:val="002D38E1"/>
    <w:rsid w:val="002D49B4"/>
    <w:rsid w:val="002D523D"/>
    <w:rsid w:val="002D6345"/>
    <w:rsid w:val="002E32A9"/>
    <w:rsid w:val="002E372B"/>
    <w:rsid w:val="002E4C53"/>
    <w:rsid w:val="002E5CC7"/>
    <w:rsid w:val="002E69E1"/>
    <w:rsid w:val="002F1F47"/>
    <w:rsid w:val="002F3790"/>
    <w:rsid w:val="002F43FE"/>
    <w:rsid w:val="002F4C3E"/>
    <w:rsid w:val="002F4F63"/>
    <w:rsid w:val="002F52B4"/>
    <w:rsid w:val="00302B26"/>
    <w:rsid w:val="00302BCB"/>
    <w:rsid w:val="00305571"/>
    <w:rsid w:val="00306DBD"/>
    <w:rsid w:val="0031179C"/>
    <w:rsid w:val="0031263F"/>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310A"/>
    <w:rsid w:val="00354EA9"/>
    <w:rsid w:val="0035627F"/>
    <w:rsid w:val="00356453"/>
    <w:rsid w:val="0035697E"/>
    <w:rsid w:val="00356FB1"/>
    <w:rsid w:val="003577EA"/>
    <w:rsid w:val="0036024B"/>
    <w:rsid w:val="003602E3"/>
    <w:rsid w:val="003607FE"/>
    <w:rsid w:val="00360D1C"/>
    <w:rsid w:val="00361076"/>
    <w:rsid w:val="00362899"/>
    <w:rsid w:val="00364728"/>
    <w:rsid w:val="00364DC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209B"/>
    <w:rsid w:val="003A2A29"/>
    <w:rsid w:val="003A46B3"/>
    <w:rsid w:val="003A4C0C"/>
    <w:rsid w:val="003B017E"/>
    <w:rsid w:val="003B0380"/>
    <w:rsid w:val="003B0921"/>
    <w:rsid w:val="003B1F8C"/>
    <w:rsid w:val="003B3429"/>
    <w:rsid w:val="003B3A8C"/>
    <w:rsid w:val="003C3236"/>
    <w:rsid w:val="003C356D"/>
    <w:rsid w:val="003C5E92"/>
    <w:rsid w:val="003D0084"/>
    <w:rsid w:val="003D16F8"/>
    <w:rsid w:val="003D2EA3"/>
    <w:rsid w:val="003D37E2"/>
    <w:rsid w:val="003D5198"/>
    <w:rsid w:val="003D7567"/>
    <w:rsid w:val="003D7988"/>
    <w:rsid w:val="003E0608"/>
    <w:rsid w:val="003E38A1"/>
    <w:rsid w:val="003E594A"/>
    <w:rsid w:val="003E74AB"/>
    <w:rsid w:val="003F02EB"/>
    <w:rsid w:val="003F156F"/>
    <w:rsid w:val="003F1A38"/>
    <w:rsid w:val="003F1C61"/>
    <w:rsid w:val="003F200B"/>
    <w:rsid w:val="003F260B"/>
    <w:rsid w:val="003F2F0B"/>
    <w:rsid w:val="003F3C7A"/>
    <w:rsid w:val="003F40B9"/>
    <w:rsid w:val="003F507A"/>
    <w:rsid w:val="003F6C2B"/>
    <w:rsid w:val="003F720B"/>
    <w:rsid w:val="004004ED"/>
    <w:rsid w:val="00401853"/>
    <w:rsid w:val="00401E2F"/>
    <w:rsid w:val="004028DE"/>
    <w:rsid w:val="0040398D"/>
    <w:rsid w:val="00404E4F"/>
    <w:rsid w:val="00405370"/>
    <w:rsid w:val="00405D0F"/>
    <w:rsid w:val="004067E1"/>
    <w:rsid w:val="00406F9A"/>
    <w:rsid w:val="004070BF"/>
    <w:rsid w:val="004071E1"/>
    <w:rsid w:val="004076C5"/>
    <w:rsid w:val="0041069E"/>
    <w:rsid w:val="00413815"/>
    <w:rsid w:val="0041509A"/>
    <w:rsid w:val="0041565A"/>
    <w:rsid w:val="0041717A"/>
    <w:rsid w:val="004171BB"/>
    <w:rsid w:val="00421748"/>
    <w:rsid w:val="00421F51"/>
    <w:rsid w:val="00426246"/>
    <w:rsid w:val="00426EB1"/>
    <w:rsid w:val="0043118B"/>
    <w:rsid w:val="00431845"/>
    <w:rsid w:val="00433202"/>
    <w:rsid w:val="0043368B"/>
    <w:rsid w:val="0043526F"/>
    <w:rsid w:val="00435E73"/>
    <w:rsid w:val="00440F89"/>
    <w:rsid w:val="00442EFD"/>
    <w:rsid w:val="00442F41"/>
    <w:rsid w:val="004452BA"/>
    <w:rsid w:val="00446372"/>
    <w:rsid w:val="004475C3"/>
    <w:rsid w:val="00447EC4"/>
    <w:rsid w:val="00450CA9"/>
    <w:rsid w:val="00452110"/>
    <w:rsid w:val="00453659"/>
    <w:rsid w:val="004555DF"/>
    <w:rsid w:val="004557B7"/>
    <w:rsid w:val="0045584E"/>
    <w:rsid w:val="004559C6"/>
    <w:rsid w:val="0045659C"/>
    <w:rsid w:val="00456CC8"/>
    <w:rsid w:val="00460817"/>
    <w:rsid w:val="004630AA"/>
    <w:rsid w:val="00463109"/>
    <w:rsid w:val="00463C13"/>
    <w:rsid w:val="00467FFA"/>
    <w:rsid w:val="00470BF7"/>
    <w:rsid w:val="004730D1"/>
    <w:rsid w:val="00475849"/>
    <w:rsid w:val="004777FE"/>
    <w:rsid w:val="00480CCB"/>
    <w:rsid w:val="004810AB"/>
    <w:rsid w:val="004835CF"/>
    <w:rsid w:val="00484910"/>
    <w:rsid w:val="00484F99"/>
    <w:rsid w:val="004901B5"/>
    <w:rsid w:val="00490296"/>
    <w:rsid w:val="0049394F"/>
    <w:rsid w:val="004942E0"/>
    <w:rsid w:val="00496FBB"/>
    <w:rsid w:val="004A098D"/>
    <w:rsid w:val="004A18B7"/>
    <w:rsid w:val="004A55C5"/>
    <w:rsid w:val="004A5B8F"/>
    <w:rsid w:val="004B3B72"/>
    <w:rsid w:val="004B3D2F"/>
    <w:rsid w:val="004B41FC"/>
    <w:rsid w:val="004B5DED"/>
    <w:rsid w:val="004C0014"/>
    <w:rsid w:val="004C09A5"/>
    <w:rsid w:val="004C0A49"/>
    <w:rsid w:val="004C1D8C"/>
    <w:rsid w:val="004C366C"/>
    <w:rsid w:val="004C550C"/>
    <w:rsid w:val="004C6584"/>
    <w:rsid w:val="004C6889"/>
    <w:rsid w:val="004D18C7"/>
    <w:rsid w:val="004D1A4D"/>
    <w:rsid w:val="004D293B"/>
    <w:rsid w:val="004D3900"/>
    <w:rsid w:val="004D66B2"/>
    <w:rsid w:val="004D7D72"/>
    <w:rsid w:val="004D7F67"/>
    <w:rsid w:val="004E051B"/>
    <w:rsid w:val="004E15B9"/>
    <w:rsid w:val="004E2389"/>
    <w:rsid w:val="004E6BD4"/>
    <w:rsid w:val="004F137B"/>
    <w:rsid w:val="004F1657"/>
    <w:rsid w:val="004F1CBB"/>
    <w:rsid w:val="004F271B"/>
    <w:rsid w:val="004F28E6"/>
    <w:rsid w:val="004F3AFE"/>
    <w:rsid w:val="004F443F"/>
    <w:rsid w:val="004F5E8F"/>
    <w:rsid w:val="00500246"/>
    <w:rsid w:val="00501CCB"/>
    <w:rsid w:val="0050426F"/>
    <w:rsid w:val="005055E8"/>
    <w:rsid w:val="005058DB"/>
    <w:rsid w:val="00506D34"/>
    <w:rsid w:val="00510A86"/>
    <w:rsid w:val="00511F02"/>
    <w:rsid w:val="005122E7"/>
    <w:rsid w:val="0051345D"/>
    <w:rsid w:val="00514182"/>
    <w:rsid w:val="005165DA"/>
    <w:rsid w:val="0051689B"/>
    <w:rsid w:val="00516B0C"/>
    <w:rsid w:val="00516F42"/>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50A"/>
    <w:rsid w:val="00541A31"/>
    <w:rsid w:val="00543B18"/>
    <w:rsid w:val="005446B4"/>
    <w:rsid w:val="005457A8"/>
    <w:rsid w:val="005502FC"/>
    <w:rsid w:val="00553AA9"/>
    <w:rsid w:val="0055451E"/>
    <w:rsid w:val="00554FC4"/>
    <w:rsid w:val="0055595A"/>
    <w:rsid w:val="0056197F"/>
    <w:rsid w:val="0056218C"/>
    <w:rsid w:val="00562E4C"/>
    <w:rsid w:val="005633A5"/>
    <w:rsid w:val="005648A0"/>
    <w:rsid w:val="005653F8"/>
    <w:rsid w:val="00565790"/>
    <w:rsid w:val="005669B9"/>
    <w:rsid w:val="00566CCA"/>
    <w:rsid w:val="00574478"/>
    <w:rsid w:val="005747B0"/>
    <w:rsid w:val="005752A4"/>
    <w:rsid w:val="005823BD"/>
    <w:rsid w:val="00582C5D"/>
    <w:rsid w:val="005836EC"/>
    <w:rsid w:val="0058439C"/>
    <w:rsid w:val="005853DB"/>
    <w:rsid w:val="005856EC"/>
    <w:rsid w:val="00585E4E"/>
    <w:rsid w:val="00587B58"/>
    <w:rsid w:val="00587EBF"/>
    <w:rsid w:val="00590F96"/>
    <w:rsid w:val="0059178E"/>
    <w:rsid w:val="0059184E"/>
    <w:rsid w:val="005935E9"/>
    <w:rsid w:val="00593C94"/>
    <w:rsid w:val="00594F7C"/>
    <w:rsid w:val="00597BA5"/>
    <w:rsid w:val="005A036F"/>
    <w:rsid w:val="005A043E"/>
    <w:rsid w:val="005A0883"/>
    <w:rsid w:val="005A1BAF"/>
    <w:rsid w:val="005A23D7"/>
    <w:rsid w:val="005A2F43"/>
    <w:rsid w:val="005A409A"/>
    <w:rsid w:val="005A44DD"/>
    <w:rsid w:val="005A661F"/>
    <w:rsid w:val="005B02F0"/>
    <w:rsid w:val="005B35C9"/>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079B"/>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4780"/>
    <w:rsid w:val="006059CF"/>
    <w:rsid w:val="00605A1D"/>
    <w:rsid w:val="006065E7"/>
    <w:rsid w:val="006110E9"/>
    <w:rsid w:val="00611C63"/>
    <w:rsid w:val="00611EE2"/>
    <w:rsid w:val="00613A11"/>
    <w:rsid w:val="00614027"/>
    <w:rsid w:val="00614520"/>
    <w:rsid w:val="00617718"/>
    <w:rsid w:val="006207C3"/>
    <w:rsid w:val="00621759"/>
    <w:rsid w:val="00624DCF"/>
    <w:rsid w:val="006251D9"/>
    <w:rsid w:val="00627557"/>
    <w:rsid w:val="00630164"/>
    <w:rsid w:val="00631F8A"/>
    <w:rsid w:val="0063201D"/>
    <w:rsid w:val="006355C2"/>
    <w:rsid w:val="006363B7"/>
    <w:rsid w:val="00636F0B"/>
    <w:rsid w:val="00641B77"/>
    <w:rsid w:val="0064498D"/>
    <w:rsid w:val="006460AD"/>
    <w:rsid w:val="006473EC"/>
    <w:rsid w:val="00650D35"/>
    <w:rsid w:val="006524A6"/>
    <w:rsid w:val="006561A0"/>
    <w:rsid w:val="00656485"/>
    <w:rsid w:val="006577CD"/>
    <w:rsid w:val="006600CF"/>
    <w:rsid w:val="006602BB"/>
    <w:rsid w:val="00664C58"/>
    <w:rsid w:val="0067020E"/>
    <w:rsid w:val="00670820"/>
    <w:rsid w:val="00673801"/>
    <w:rsid w:val="006755CC"/>
    <w:rsid w:val="00675687"/>
    <w:rsid w:val="00683BC4"/>
    <w:rsid w:val="00685996"/>
    <w:rsid w:val="00687BF5"/>
    <w:rsid w:val="00687F92"/>
    <w:rsid w:val="0069015A"/>
    <w:rsid w:val="00690E49"/>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1E6"/>
    <w:rsid w:val="006B679E"/>
    <w:rsid w:val="006B6891"/>
    <w:rsid w:val="006B7193"/>
    <w:rsid w:val="006C2EF5"/>
    <w:rsid w:val="006C366F"/>
    <w:rsid w:val="006C3670"/>
    <w:rsid w:val="006C6EF1"/>
    <w:rsid w:val="006C7AC0"/>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228A1"/>
    <w:rsid w:val="00727B98"/>
    <w:rsid w:val="0073068E"/>
    <w:rsid w:val="007329CD"/>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393E"/>
    <w:rsid w:val="0078436B"/>
    <w:rsid w:val="0078497E"/>
    <w:rsid w:val="00784F54"/>
    <w:rsid w:val="007869A4"/>
    <w:rsid w:val="007869C1"/>
    <w:rsid w:val="00787E13"/>
    <w:rsid w:val="0079018F"/>
    <w:rsid w:val="007913F1"/>
    <w:rsid w:val="007927C7"/>
    <w:rsid w:val="00795621"/>
    <w:rsid w:val="00795DE0"/>
    <w:rsid w:val="007A2478"/>
    <w:rsid w:val="007A391B"/>
    <w:rsid w:val="007A3D7B"/>
    <w:rsid w:val="007A4539"/>
    <w:rsid w:val="007A5525"/>
    <w:rsid w:val="007A656E"/>
    <w:rsid w:val="007A75C1"/>
    <w:rsid w:val="007B024B"/>
    <w:rsid w:val="007B0FD0"/>
    <w:rsid w:val="007B40A9"/>
    <w:rsid w:val="007B7F14"/>
    <w:rsid w:val="007C1CEC"/>
    <w:rsid w:val="007C64E0"/>
    <w:rsid w:val="007D0751"/>
    <w:rsid w:val="007D08CB"/>
    <w:rsid w:val="007D2B0C"/>
    <w:rsid w:val="007D487D"/>
    <w:rsid w:val="007E2376"/>
    <w:rsid w:val="007E2C13"/>
    <w:rsid w:val="007E6B21"/>
    <w:rsid w:val="007E6EDB"/>
    <w:rsid w:val="007E7914"/>
    <w:rsid w:val="007F1D9E"/>
    <w:rsid w:val="007F2C19"/>
    <w:rsid w:val="007F31D5"/>
    <w:rsid w:val="007F3C48"/>
    <w:rsid w:val="007F60B2"/>
    <w:rsid w:val="007F6551"/>
    <w:rsid w:val="0080166C"/>
    <w:rsid w:val="008026B1"/>
    <w:rsid w:val="00803310"/>
    <w:rsid w:val="0080385E"/>
    <w:rsid w:val="00805DC8"/>
    <w:rsid w:val="00806B58"/>
    <w:rsid w:val="008119A9"/>
    <w:rsid w:val="0081226B"/>
    <w:rsid w:val="008129C5"/>
    <w:rsid w:val="00812C71"/>
    <w:rsid w:val="00813086"/>
    <w:rsid w:val="00813BD6"/>
    <w:rsid w:val="008156C2"/>
    <w:rsid w:val="00816284"/>
    <w:rsid w:val="00816E1B"/>
    <w:rsid w:val="00824F2C"/>
    <w:rsid w:val="008256DC"/>
    <w:rsid w:val="008256E6"/>
    <w:rsid w:val="008272BF"/>
    <w:rsid w:val="0082736A"/>
    <w:rsid w:val="008274DE"/>
    <w:rsid w:val="008278F6"/>
    <w:rsid w:val="00830061"/>
    <w:rsid w:val="00831412"/>
    <w:rsid w:val="00832969"/>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799"/>
    <w:rsid w:val="00867D10"/>
    <w:rsid w:val="008718CD"/>
    <w:rsid w:val="008723BC"/>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54F3"/>
    <w:rsid w:val="008A60AE"/>
    <w:rsid w:val="008A7996"/>
    <w:rsid w:val="008A79FC"/>
    <w:rsid w:val="008B0AE2"/>
    <w:rsid w:val="008B1F03"/>
    <w:rsid w:val="008B3D04"/>
    <w:rsid w:val="008B5BBD"/>
    <w:rsid w:val="008B5C5C"/>
    <w:rsid w:val="008C035F"/>
    <w:rsid w:val="008C0864"/>
    <w:rsid w:val="008C3C1A"/>
    <w:rsid w:val="008C4C26"/>
    <w:rsid w:val="008C5557"/>
    <w:rsid w:val="008C57BB"/>
    <w:rsid w:val="008C6009"/>
    <w:rsid w:val="008C62C9"/>
    <w:rsid w:val="008C6D0C"/>
    <w:rsid w:val="008D15C5"/>
    <w:rsid w:val="008D1973"/>
    <w:rsid w:val="008D2F4A"/>
    <w:rsid w:val="008D37DD"/>
    <w:rsid w:val="008D44D4"/>
    <w:rsid w:val="008D4713"/>
    <w:rsid w:val="008D7EC1"/>
    <w:rsid w:val="008E077B"/>
    <w:rsid w:val="008E426C"/>
    <w:rsid w:val="008E5C21"/>
    <w:rsid w:val="008F1038"/>
    <w:rsid w:val="008F3EFF"/>
    <w:rsid w:val="008F486E"/>
    <w:rsid w:val="008F72C5"/>
    <w:rsid w:val="009005F7"/>
    <w:rsid w:val="00900BB4"/>
    <w:rsid w:val="00902436"/>
    <w:rsid w:val="009035E0"/>
    <w:rsid w:val="00904A50"/>
    <w:rsid w:val="00905DCC"/>
    <w:rsid w:val="00910DFF"/>
    <w:rsid w:val="00911600"/>
    <w:rsid w:val="0091544E"/>
    <w:rsid w:val="0091598B"/>
    <w:rsid w:val="00917198"/>
    <w:rsid w:val="0092007A"/>
    <w:rsid w:val="00921FC1"/>
    <w:rsid w:val="009245E4"/>
    <w:rsid w:val="00924EBF"/>
    <w:rsid w:val="009258FA"/>
    <w:rsid w:val="00930DC2"/>
    <w:rsid w:val="00932AE3"/>
    <w:rsid w:val="009332D8"/>
    <w:rsid w:val="00933888"/>
    <w:rsid w:val="00935B61"/>
    <w:rsid w:val="00935F07"/>
    <w:rsid w:val="00936766"/>
    <w:rsid w:val="0093771B"/>
    <w:rsid w:val="00940142"/>
    <w:rsid w:val="0094100A"/>
    <w:rsid w:val="00941C43"/>
    <w:rsid w:val="009432B6"/>
    <w:rsid w:val="009457C7"/>
    <w:rsid w:val="00946C3A"/>
    <w:rsid w:val="00946F08"/>
    <w:rsid w:val="00946FF6"/>
    <w:rsid w:val="00947EFB"/>
    <w:rsid w:val="00950AA1"/>
    <w:rsid w:val="0095171B"/>
    <w:rsid w:val="009538EC"/>
    <w:rsid w:val="0095618D"/>
    <w:rsid w:val="00960CEE"/>
    <w:rsid w:val="00962820"/>
    <w:rsid w:val="00964FA2"/>
    <w:rsid w:val="00966859"/>
    <w:rsid w:val="00967408"/>
    <w:rsid w:val="009707C8"/>
    <w:rsid w:val="0097216F"/>
    <w:rsid w:val="009731AF"/>
    <w:rsid w:val="00973D41"/>
    <w:rsid w:val="009760EB"/>
    <w:rsid w:val="009768F8"/>
    <w:rsid w:val="00980D03"/>
    <w:rsid w:val="00982F69"/>
    <w:rsid w:val="009834F0"/>
    <w:rsid w:val="009866A4"/>
    <w:rsid w:val="009921FD"/>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37B"/>
    <w:rsid w:val="009B7721"/>
    <w:rsid w:val="009C06C4"/>
    <w:rsid w:val="009C0DF5"/>
    <w:rsid w:val="009C32F5"/>
    <w:rsid w:val="009C3ABD"/>
    <w:rsid w:val="009C499F"/>
    <w:rsid w:val="009C6075"/>
    <w:rsid w:val="009C6317"/>
    <w:rsid w:val="009C7BA6"/>
    <w:rsid w:val="009D0468"/>
    <w:rsid w:val="009D2724"/>
    <w:rsid w:val="009D6C93"/>
    <w:rsid w:val="009E078B"/>
    <w:rsid w:val="009E1BC1"/>
    <w:rsid w:val="009E3456"/>
    <w:rsid w:val="009E7DEC"/>
    <w:rsid w:val="009F020D"/>
    <w:rsid w:val="009F4623"/>
    <w:rsid w:val="00A00790"/>
    <w:rsid w:val="00A05951"/>
    <w:rsid w:val="00A0661D"/>
    <w:rsid w:val="00A0689E"/>
    <w:rsid w:val="00A06B1F"/>
    <w:rsid w:val="00A11EBD"/>
    <w:rsid w:val="00A12EA6"/>
    <w:rsid w:val="00A13AA4"/>
    <w:rsid w:val="00A151B1"/>
    <w:rsid w:val="00A15C7C"/>
    <w:rsid w:val="00A17092"/>
    <w:rsid w:val="00A226B7"/>
    <w:rsid w:val="00A232D0"/>
    <w:rsid w:val="00A23AA6"/>
    <w:rsid w:val="00A27AE6"/>
    <w:rsid w:val="00A3171A"/>
    <w:rsid w:val="00A31ADC"/>
    <w:rsid w:val="00A3255A"/>
    <w:rsid w:val="00A33172"/>
    <w:rsid w:val="00A34E51"/>
    <w:rsid w:val="00A34F78"/>
    <w:rsid w:val="00A35C5C"/>
    <w:rsid w:val="00A36CF0"/>
    <w:rsid w:val="00A370EB"/>
    <w:rsid w:val="00A37708"/>
    <w:rsid w:val="00A37B36"/>
    <w:rsid w:val="00A41077"/>
    <w:rsid w:val="00A415EA"/>
    <w:rsid w:val="00A424A2"/>
    <w:rsid w:val="00A4391F"/>
    <w:rsid w:val="00A4400E"/>
    <w:rsid w:val="00A44194"/>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537E"/>
    <w:rsid w:val="00A87076"/>
    <w:rsid w:val="00A8794A"/>
    <w:rsid w:val="00A91077"/>
    <w:rsid w:val="00A924A0"/>
    <w:rsid w:val="00A9447E"/>
    <w:rsid w:val="00A94572"/>
    <w:rsid w:val="00A95C50"/>
    <w:rsid w:val="00AA0042"/>
    <w:rsid w:val="00AA00CB"/>
    <w:rsid w:val="00AA2B07"/>
    <w:rsid w:val="00AA396A"/>
    <w:rsid w:val="00AA784E"/>
    <w:rsid w:val="00AB2007"/>
    <w:rsid w:val="00AB56DC"/>
    <w:rsid w:val="00AB678D"/>
    <w:rsid w:val="00AB68A2"/>
    <w:rsid w:val="00AB6D57"/>
    <w:rsid w:val="00AB6DA9"/>
    <w:rsid w:val="00AB7084"/>
    <w:rsid w:val="00AB71F2"/>
    <w:rsid w:val="00AC031C"/>
    <w:rsid w:val="00AC1382"/>
    <w:rsid w:val="00AC1B7F"/>
    <w:rsid w:val="00AC308F"/>
    <w:rsid w:val="00AC6187"/>
    <w:rsid w:val="00AC66AF"/>
    <w:rsid w:val="00AC7CB7"/>
    <w:rsid w:val="00AD0C47"/>
    <w:rsid w:val="00AD4272"/>
    <w:rsid w:val="00AD6DFD"/>
    <w:rsid w:val="00AD7C7C"/>
    <w:rsid w:val="00AE0954"/>
    <w:rsid w:val="00AE0BE8"/>
    <w:rsid w:val="00AE0BEC"/>
    <w:rsid w:val="00AE0C8A"/>
    <w:rsid w:val="00AE0D86"/>
    <w:rsid w:val="00AE121F"/>
    <w:rsid w:val="00AE123E"/>
    <w:rsid w:val="00AE2CEA"/>
    <w:rsid w:val="00AE2DAA"/>
    <w:rsid w:val="00AE3BE1"/>
    <w:rsid w:val="00AE4555"/>
    <w:rsid w:val="00AE4987"/>
    <w:rsid w:val="00AE78FD"/>
    <w:rsid w:val="00AE7B85"/>
    <w:rsid w:val="00AE7E82"/>
    <w:rsid w:val="00AF080F"/>
    <w:rsid w:val="00AF197D"/>
    <w:rsid w:val="00AF1C04"/>
    <w:rsid w:val="00AF2FA1"/>
    <w:rsid w:val="00AF56A8"/>
    <w:rsid w:val="00AF5CCF"/>
    <w:rsid w:val="00AF63F5"/>
    <w:rsid w:val="00AF6858"/>
    <w:rsid w:val="00AF6BEB"/>
    <w:rsid w:val="00B00617"/>
    <w:rsid w:val="00B02DB2"/>
    <w:rsid w:val="00B03289"/>
    <w:rsid w:val="00B05D57"/>
    <w:rsid w:val="00B07B2E"/>
    <w:rsid w:val="00B108BB"/>
    <w:rsid w:val="00B11B26"/>
    <w:rsid w:val="00B13202"/>
    <w:rsid w:val="00B13921"/>
    <w:rsid w:val="00B13C4D"/>
    <w:rsid w:val="00B15472"/>
    <w:rsid w:val="00B160BA"/>
    <w:rsid w:val="00B1644F"/>
    <w:rsid w:val="00B22424"/>
    <w:rsid w:val="00B24A1E"/>
    <w:rsid w:val="00B25963"/>
    <w:rsid w:val="00B26313"/>
    <w:rsid w:val="00B2681C"/>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370"/>
    <w:rsid w:val="00B6468B"/>
    <w:rsid w:val="00B64C32"/>
    <w:rsid w:val="00B657F0"/>
    <w:rsid w:val="00B66F9B"/>
    <w:rsid w:val="00B674FC"/>
    <w:rsid w:val="00B67DB8"/>
    <w:rsid w:val="00B70F54"/>
    <w:rsid w:val="00B71E25"/>
    <w:rsid w:val="00B722C5"/>
    <w:rsid w:val="00B736B6"/>
    <w:rsid w:val="00B74286"/>
    <w:rsid w:val="00B777C1"/>
    <w:rsid w:val="00B8082F"/>
    <w:rsid w:val="00B834A2"/>
    <w:rsid w:val="00B83728"/>
    <w:rsid w:val="00B84236"/>
    <w:rsid w:val="00B86D54"/>
    <w:rsid w:val="00B8714B"/>
    <w:rsid w:val="00B9066C"/>
    <w:rsid w:val="00B9278E"/>
    <w:rsid w:val="00B934CE"/>
    <w:rsid w:val="00B940A1"/>
    <w:rsid w:val="00B94C1A"/>
    <w:rsid w:val="00B94E95"/>
    <w:rsid w:val="00B94EB1"/>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5521"/>
    <w:rsid w:val="00BC6689"/>
    <w:rsid w:val="00BC6D34"/>
    <w:rsid w:val="00BC767D"/>
    <w:rsid w:val="00BD1357"/>
    <w:rsid w:val="00BD2EB3"/>
    <w:rsid w:val="00BD3433"/>
    <w:rsid w:val="00BD4E21"/>
    <w:rsid w:val="00BE26B7"/>
    <w:rsid w:val="00BF2048"/>
    <w:rsid w:val="00BF2FD9"/>
    <w:rsid w:val="00BF3F0D"/>
    <w:rsid w:val="00BF55FF"/>
    <w:rsid w:val="00BF7237"/>
    <w:rsid w:val="00BF7C1E"/>
    <w:rsid w:val="00C03123"/>
    <w:rsid w:val="00C037D8"/>
    <w:rsid w:val="00C04461"/>
    <w:rsid w:val="00C05929"/>
    <w:rsid w:val="00C0727C"/>
    <w:rsid w:val="00C12803"/>
    <w:rsid w:val="00C12882"/>
    <w:rsid w:val="00C16D1A"/>
    <w:rsid w:val="00C200B9"/>
    <w:rsid w:val="00C2179B"/>
    <w:rsid w:val="00C2235A"/>
    <w:rsid w:val="00C22EFD"/>
    <w:rsid w:val="00C26D90"/>
    <w:rsid w:val="00C31009"/>
    <w:rsid w:val="00C31DA0"/>
    <w:rsid w:val="00C33328"/>
    <w:rsid w:val="00C33F5E"/>
    <w:rsid w:val="00C375D8"/>
    <w:rsid w:val="00C41D71"/>
    <w:rsid w:val="00C42A36"/>
    <w:rsid w:val="00C43D70"/>
    <w:rsid w:val="00C45C56"/>
    <w:rsid w:val="00C50579"/>
    <w:rsid w:val="00C5683C"/>
    <w:rsid w:val="00C60051"/>
    <w:rsid w:val="00C62E22"/>
    <w:rsid w:val="00C63890"/>
    <w:rsid w:val="00C6392A"/>
    <w:rsid w:val="00C643F6"/>
    <w:rsid w:val="00C6471E"/>
    <w:rsid w:val="00C65E46"/>
    <w:rsid w:val="00C6643D"/>
    <w:rsid w:val="00C70C1A"/>
    <w:rsid w:val="00C71A2D"/>
    <w:rsid w:val="00C72AF5"/>
    <w:rsid w:val="00C741B6"/>
    <w:rsid w:val="00C7460D"/>
    <w:rsid w:val="00C754F7"/>
    <w:rsid w:val="00C80B11"/>
    <w:rsid w:val="00C81334"/>
    <w:rsid w:val="00C8354A"/>
    <w:rsid w:val="00C85377"/>
    <w:rsid w:val="00C85510"/>
    <w:rsid w:val="00C86ADC"/>
    <w:rsid w:val="00C86E13"/>
    <w:rsid w:val="00C87D03"/>
    <w:rsid w:val="00C9053B"/>
    <w:rsid w:val="00C93784"/>
    <w:rsid w:val="00C93992"/>
    <w:rsid w:val="00C93DB7"/>
    <w:rsid w:val="00C972E6"/>
    <w:rsid w:val="00CA0D6D"/>
    <w:rsid w:val="00CA159D"/>
    <w:rsid w:val="00CA1633"/>
    <w:rsid w:val="00CA2601"/>
    <w:rsid w:val="00CA72D6"/>
    <w:rsid w:val="00CA7B43"/>
    <w:rsid w:val="00CA7F64"/>
    <w:rsid w:val="00CB1615"/>
    <w:rsid w:val="00CB2197"/>
    <w:rsid w:val="00CB2317"/>
    <w:rsid w:val="00CB33B2"/>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A9"/>
    <w:rsid w:val="00CE56E4"/>
    <w:rsid w:val="00CE594A"/>
    <w:rsid w:val="00CE5A26"/>
    <w:rsid w:val="00CE7DEE"/>
    <w:rsid w:val="00CF1571"/>
    <w:rsid w:val="00CF2FD7"/>
    <w:rsid w:val="00CF5764"/>
    <w:rsid w:val="00CF7242"/>
    <w:rsid w:val="00D00836"/>
    <w:rsid w:val="00D03F4C"/>
    <w:rsid w:val="00D044A5"/>
    <w:rsid w:val="00D05744"/>
    <w:rsid w:val="00D05C4E"/>
    <w:rsid w:val="00D061A7"/>
    <w:rsid w:val="00D07187"/>
    <w:rsid w:val="00D118C1"/>
    <w:rsid w:val="00D122C6"/>
    <w:rsid w:val="00D13326"/>
    <w:rsid w:val="00D13664"/>
    <w:rsid w:val="00D148B3"/>
    <w:rsid w:val="00D14A02"/>
    <w:rsid w:val="00D201FE"/>
    <w:rsid w:val="00D205BE"/>
    <w:rsid w:val="00D20990"/>
    <w:rsid w:val="00D23212"/>
    <w:rsid w:val="00D25043"/>
    <w:rsid w:val="00D251D0"/>
    <w:rsid w:val="00D304A4"/>
    <w:rsid w:val="00D31C94"/>
    <w:rsid w:val="00D31DB9"/>
    <w:rsid w:val="00D32385"/>
    <w:rsid w:val="00D32BDA"/>
    <w:rsid w:val="00D342CB"/>
    <w:rsid w:val="00D343D2"/>
    <w:rsid w:val="00D35737"/>
    <w:rsid w:val="00D35EE9"/>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4667"/>
    <w:rsid w:val="00D56369"/>
    <w:rsid w:val="00D56E39"/>
    <w:rsid w:val="00D57110"/>
    <w:rsid w:val="00D616FC"/>
    <w:rsid w:val="00D6170E"/>
    <w:rsid w:val="00D61AAD"/>
    <w:rsid w:val="00D62E04"/>
    <w:rsid w:val="00D63799"/>
    <w:rsid w:val="00D64AED"/>
    <w:rsid w:val="00D65CDB"/>
    <w:rsid w:val="00D65F51"/>
    <w:rsid w:val="00D70662"/>
    <w:rsid w:val="00D71FDB"/>
    <w:rsid w:val="00D721FA"/>
    <w:rsid w:val="00D7269A"/>
    <w:rsid w:val="00D73F51"/>
    <w:rsid w:val="00D74C98"/>
    <w:rsid w:val="00D75549"/>
    <w:rsid w:val="00D75936"/>
    <w:rsid w:val="00D7712F"/>
    <w:rsid w:val="00D77645"/>
    <w:rsid w:val="00D82CE2"/>
    <w:rsid w:val="00D8445C"/>
    <w:rsid w:val="00D8468F"/>
    <w:rsid w:val="00D85085"/>
    <w:rsid w:val="00D911D3"/>
    <w:rsid w:val="00D92CE8"/>
    <w:rsid w:val="00D9325A"/>
    <w:rsid w:val="00D96B92"/>
    <w:rsid w:val="00DA17C2"/>
    <w:rsid w:val="00DA1A01"/>
    <w:rsid w:val="00DA521A"/>
    <w:rsid w:val="00DA5437"/>
    <w:rsid w:val="00DA6682"/>
    <w:rsid w:val="00DA6B18"/>
    <w:rsid w:val="00DB047D"/>
    <w:rsid w:val="00DB1004"/>
    <w:rsid w:val="00DB36E0"/>
    <w:rsid w:val="00DB5361"/>
    <w:rsid w:val="00DC08FB"/>
    <w:rsid w:val="00DC18A1"/>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16D88"/>
    <w:rsid w:val="00E21979"/>
    <w:rsid w:val="00E234FC"/>
    <w:rsid w:val="00E25E2C"/>
    <w:rsid w:val="00E265B8"/>
    <w:rsid w:val="00E2673C"/>
    <w:rsid w:val="00E26786"/>
    <w:rsid w:val="00E26B5B"/>
    <w:rsid w:val="00E31D9F"/>
    <w:rsid w:val="00E31E6D"/>
    <w:rsid w:val="00E33794"/>
    <w:rsid w:val="00E33EC1"/>
    <w:rsid w:val="00E3521D"/>
    <w:rsid w:val="00E37C25"/>
    <w:rsid w:val="00E412F4"/>
    <w:rsid w:val="00E42041"/>
    <w:rsid w:val="00E44F88"/>
    <w:rsid w:val="00E5062C"/>
    <w:rsid w:val="00E50B07"/>
    <w:rsid w:val="00E51293"/>
    <w:rsid w:val="00E533B9"/>
    <w:rsid w:val="00E61B97"/>
    <w:rsid w:val="00E71029"/>
    <w:rsid w:val="00E71B23"/>
    <w:rsid w:val="00E756A0"/>
    <w:rsid w:val="00E75787"/>
    <w:rsid w:val="00E77FDE"/>
    <w:rsid w:val="00E8012C"/>
    <w:rsid w:val="00E81B44"/>
    <w:rsid w:val="00E843F4"/>
    <w:rsid w:val="00E85E02"/>
    <w:rsid w:val="00E86917"/>
    <w:rsid w:val="00E90622"/>
    <w:rsid w:val="00E90C45"/>
    <w:rsid w:val="00E93EDF"/>
    <w:rsid w:val="00E94E57"/>
    <w:rsid w:val="00E9663B"/>
    <w:rsid w:val="00E96845"/>
    <w:rsid w:val="00E96879"/>
    <w:rsid w:val="00EA013F"/>
    <w:rsid w:val="00EA1A40"/>
    <w:rsid w:val="00EA1D6F"/>
    <w:rsid w:val="00EA2217"/>
    <w:rsid w:val="00EA3AD9"/>
    <w:rsid w:val="00EA53AB"/>
    <w:rsid w:val="00EA5C25"/>
    <w:rsid w:val="00EB3E82"/>
    <w:rsid w:val="00EB4543"/>
    <w:rsid w:val="00EC1345"/>
    <w:rsid w:val="00EC2009"/>
    <w:rsid w:val="00EC2038"/>
    <w:rsid w:val="00EC29A8"/>
    <w:rsid w:val="00EC2CF6"/>
    <w:rsid w:val="00EC75C4"/>
    <w:rsid w:val="00ED066E"/>
    <w:rsid w:val="00ED1CFF"/>
    <w:rsid w:val="00ED221B"/>
    <w:rsid w:val="00ED2964"/>
    <w:rsid w:val="00ED4FA8"/>
    <w:rsid w:val="00ED5FAF"/>
    <w:rsid w:val="00ED6514"/>
    <w:rsid w:val="00ED652A"/>
    <w:rsid w:val="00EE0FAA"/>
    <w:rsid w:val="00EE1A43"/>
    <w:rsid w:val="00EE2BFB"/>
    <w:rsid w:val="00EE2DF1"/>
    <w:rsid w:val="00EE2E9D"/>
    <w:rsid w:val="00EE5B29"/>
    <w:rsid w:val="00EE6386"/>
    <w:rsid w:val="00EE693C"/>
    <w:rsid w:val="00EE7900"/>
    <w:rsid w:val="00EE7E58"/>
    <w:rsid w:val="00EF1A72"/>
    <w:rsid w:val="00EF2545"/>
    <w:rsid w:val="00EF36B7"/>
    <w:rsid w:val="00EF5AE6"/>
    <w:rsid w:val="00EF6FC4"/>
    <w:rsid w:val="00EF70E1"/>
    <w:rsid w:val="00F02B93"/>
    <w:rsid w:val="00F04B64"/>
    <w:rsid w:val="00F0527F"/>
    <w:rsid w:val="00F0668C"/>
    <w:rsid w:val="00F10249"/>
    <w:rsid w:val="00F10903"/>
    <w:rsid w:val="00F11AD7"/>
    <w:rsid w:val="00F13337"/>
    <w:rsid w:val="00F133C1"/>
    <w:rsid w:val="00F14CA8"/>
    <w:rsid w:val="00F152E8"/>
    <w:rsid w:val="00F16245"/>
    <w:rsid w:val="00F16B99"/>
    <w:rsid w:val="00F22942"/>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47B4D"/>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3CE9"/>
    <w:rsid w:val="00F84797"/>
    <w:rsid w:val="00F854EB"/>
    <w:rsid w:val="00F85E08"/>
    <w:rsid w:val="00F86395"/>
    <w:rsid w:val="00F87A25"/>
    <w:rsid w:val="00F90CDA"/>
    <w:rsid w:val="00F93116"/>
    <w:rsid w:val="00F94F2C"/>
    <w:rsid w:val="00F95431"/>
    <w:rsid w:val="00F957CB"/>
    <w:rsid w:val="00F96497"/>
    <w:rsid w:val="00F96D20"/>
    <w:rsid w:val="00F97526"/>
    <w:rsid w:val="00FA0A79"/>
    <w:rsid w:val="00FA381A"/>
    <w:rsid w:val="00FA3847"/>
    <w:rsid w:val="00FA4B58"/>
    <w:rsid w:val="00FA722D"/>
    <w:rsid w:val="00FA7700"/>
    <w:rsid w:val="00FA778B"/>
    <w:rsid w:val="00FB1941"/>
    <w:rsid w:val="00FB1B41"/>
    <w:rsid w:val="00FB2368"/>
    <w:rsid w:val="00FB2C48"/>
    <w:rsid w:val="00FB47E0"/>
    <w:rsid w:val="00FB5AD9"/>
    <w:rsid w:val="00FB6323"/>
    <w:rsid w:val="00FB66F9"/>
    <w:rsid w:val="00FB676A"/>
    <w:rsid w:val="00FB7477"/>
    <w:rsid w:val="00FC05B9"/>
    <w:rsid w:val="00FC6548"/>
    <w:rsid w:val="00FC66AF"/>
    <w:rsid w:val="00FD098C"/>
    <w:rsid w:val="00FE411C"/>
    <w:rsid w:val="00FE73B2"/>
    <w:rsid w:val="00FF02ED"/>
    <w:rsid w:val="00FF1326"/>
    <w:rsid w:val="00FF27CF"/>
    <w:rsid w:val="00FF341A"/>
    <w:rsid w:val="00FF63F4"/>
    <w:rsid w:val="00FF64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7B"/>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customStyle="1" w:styleId="Grigliatabella2">
    <w:name w:val="Griglia tabella2"/>
    <w:basedOn w:val="Tabellanormale"/>
    <w:next w:val="Grigliatabella"/>
    <w:uiPriority w:val="59"/>
    <w:rsid w:val="001F0836"/>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162554580">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7E04-362B-450D-82B9-B9C9F8CE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6114</Words>
  <Characters>34851</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Presidio della Qualità di Ateneo – UniCa</dc:creator>
  <cp:lastModifiedBy>Enzo Silvestre</cp:lastModifiedBy>
  <cp:revision>3</cp:revision>
  <cp:lastPrinted>2023-11-02T18:46:00Z</cp:lastPrinted>
  <dcterms:created xsi:type="dcterms:W3CDTF">2023-11-08T09:58:00Z</dcterms:created>
  <dcterms:modified xsi:type="dcterms:W3CDTF">2023-11-08T10:52:00Z</dcterms:modified>
</cp:coreProperties>
</file>