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22" w:rsidRPr="00B86C36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  <w:sz w:val="36"/>
          <w:szCs w:val="36"/>
        </w:rPr>
      </w:pPr>
      <w:r w:rsidRPr="00B86C36"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UNIVERSITÀ DEGLI STUDI DI PERUGIA  </w:t>
      </w:r>
      <w:r w:rsidRPr="00B86C36"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 w:rsidRPr="00B86C36">
        <w:rPr>
          <w:rFonts w:ascii="Work Sans" w:hAnsi="Work Sans"/>
          <w:color w:val="000000"/>
          <w:sz w:val="36"/>
          <w:szCs w:val="36"/>
          <w:bdr w:val="none" w:sz="0" w:space="0" w:color="auto" w:frame="1"/>
        </w:rPr>
        <w:t> </w:t>
      </w:r>
      <w:r w:rsidRPr="00B86C36"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103C0C" w:rsidRDefault="00103C0C" w:rsidP="00103C0C">
      <w:pPr>
        <w:jc w:val="center"/>
        <w:rPr>
          <w:rFonts w:ascii="Work Sans" w:hAnsi="Work Sans"/>
          <w:b/>
          <w:sz w:val="22"/>
          <w:szCs w:val="22"/>
        </w:rPr>
      </w:pPr>
      <w:r>
        <w:rPr>
          <w:rFonts w:ascii="Work Sans" w:hAnsi="Work Sans"/>
          <w:b/>
          <w:sz w:val="22"/>
          <w:szCs w:val="22"/>
        </w:rPr>
        <w:t>1 APRILE 2022 PRIMA GIORNATA PER LA SENSIBILIZZAZIONE DELL’UDITO</w:t>
      </w:r>
    </w:p>
    <w:p w:rsidR="00FB7550" w:rsidRDefault="00FB7550" w:rsidP="00FB7550">
      <w:pPr>
        <w:jc w:val="both"/>
        <w:rPr>
          <w:rFonts w:ascii="Work Sans" w:hAnsi="Work Sans"/>
          <w:color w:val="222222"/>
          <w:sz w:val="22"/>
          <w:szCs w:val="22"/>
        </w:rPr>
      </w:pPr>
    </w:p>
    <w:p w:rsidR="004A3DF5" w:rsidRDefault="00FB7550" w:rsidP="00103C0C">
      <w:pPr>
        <w:jc w:val="center"/>
        <w:rPr>
          <w:rFonts w:ascii="Work Sans" w:hAnsi="Work Sans"/>
          <w:b/>
          <w:color w:val="222222"/>
          <w:sz w:val="22"/>
          <w:szCs w:val="22"/>
        </w:rPr>
      </w:pPr>
      <w:proofErr w:type="spellStart"/>
      <w:r w:rsidRPr="00A76417">
        <w:rPr>
          <w:rFonts w:ascii="Work Sans" w:hAnsi="Work Sans"/>
          <w:b/>
          <w:color w:val="222222"/>
          <w:sz w:val="22"/>
          <w:szCs w:val="22"/>
        </w:rPr>
        <w:t>Unipg</w:t>
      </w:r>
      <w:proofErr w:type="spellEnd"/>
      <w:r w:rsidRPr="00A76417">
        <w:rPr>
          <w:rFonts w:ascii="Work Sans" w:hAnsi="Work Sans"/>
          <w:b/>
          <w:color w:val="222222"/>
          <w:sz w:val="22"/>
          <w:szCs w:val="22"/>
        </w:rPr>
        <w:t xml:space="preserve"> a sostegno della disabilità uditiva</w:t>
      </w:r>
      <w:r w:rsidR="00FE4327" w:rsidRPr="00A76417">
        <w:rPr>
          <w:rFonts w:ascii="Work Sans" w:hAnsi="Work Sans"/>
          <w:b/>
          <w:color w:val="222222"/>
          <w:sz w:val="22"/>
          <w:szCs w:val="22"/>
        </w:rPr>
        <w:t>: i</w:t>
      </w:r>
      <w:r w:rsidRPr="00A76417">
        <w:rPr>
          <w:rFonts w:ascii="Work Sans" w:hAnsi="Work Sans"/>
          <w:b/>
          <w:color w:val="222222"/>
          <w:sz w:val="22"/>
          <w:szCs w:val="22"/>
        </w:rPr>
        <w:t xml:space="preserve">n arrivo due questionari </w:t>
      </w:r>
      <w:r w:rsidR="00FE4327" w:rsidRPr="00A76417">
        <w:rPr>
          <w:rFonts w:ascii="Work Sans" w:hAnsi="Work Sans"/>
          <w:b/>
          <w:color w:val="222222"/>
          <w:sz w:val="22"/>
          <w:szCs w:val="22"/>
        </w:rPr>
        <w:t>per studenti e studentesse e corpo docent</w:t>
      </w:r>
      <w:r w:rsidR="00F7764A" w:rsidRPr="00A76417">
        <w:rPr>
          <w:rFonts w:ascii="Work Sans" w:hAnsi="Work Sans"/>
          <w:b/>
          <w:color w:val="222222"/>
          <w:sz w:val="22"/>
          <w:szCs w:val="22"/>
        </w:rPr>
        <w:t>e</w:t>
      </w:r>
      <w:r w:rsidR="00FE4327" w:rsidRPr="00A76417">
        <w:rPr>
          <w:rFonts w:ascii="Work Sans" w:hAnsi="Work Sans"/>
          <w:b/>
          <w:color w:val="222222"/>
          <w:sz w:val="22"/>
          <w:szCs w:val="22"/>
        </w:rPr>
        <w:t xml:space="preserve"> </w:t>
      </w:r>
      <w:r w:rsidRPr="00A76417">
        <w:rPr>
          <w:rFonts w:ascii="Work Sans" w:hAnsi="Work Sans"/>
          <w:b/>
          <w:color w:val="222222"/>
          <w:sz w:val="22"/>
          <w:szCs w:val="22"/>
        </w:rPr>
        <w:t xml:space="preserve">e </w:t>
      </w:r>
      <w:r w:rsidR="00FE4327" w:rsidRPr="00A76417">
        <w:rPr>
          <w:rFonts w:ascii="Work Sans" w:hAnsi="Work Sans"/>
          <w:b/>
          <w:color w:val="222222"/>
          <w:sz w:val="22"/>
          <w:szCs w:val="22"/>
        </w:rPr>
        <w:t>interventi per ridurre le barriere comunicative</w:t>
      </w:r>
      <w:r w:rsidR="00FE4327">
        <w:rPr>
          <w:rFonts w:ascii="Work Sans" w:hAnsi="Work Sans"/>
          <w:b/>
          <w:color w:val="222222"/>
          <w:sz w:val="22"/>
          <w:szCs w:val="22"/>
        </w:rPr>
        <w:t xml:space="preserve"> </w:t>
      </w:r>
    </w:p>
    <w:p w:rsidR="00FE4327" w:rsidRDefault="00FE4327" w:rsidP="00103C0C">
      <w:pPr>
        <w:jc w:val="center"/>
        <w:rPr>
          <w:rFonts w:ascii="Work Sans" w:hAnsi="Work Sans"/>
          <w:sz w:val="22"/>
          <w:szCs w:val="22"/>
        </w:rPr>
      </w:pPr>
    </w:p>
    <w:p w:rsidR="00D75D3B" w:rsidRDefault="00D75D3B" w:rsidP="008237C5">
      <w:pPr>
        <w:jc w:val="both"/>
        <w:rPr>
          <w:rFonts w:ascii="Work Sans" w:hAnsi="Work Sans"/>
          <w:b/>
          <w:color w:val="222222"/>
          <w:sz w:val="22"/>
          <w:szCs w:val="22"/>
        </w:rPr>
      </w:pPr>
    </w:p>
    <w:p w:rsidR="008237C5" w:rsidRDefault="00FB7550" w:rsidP="008237C5">
      <w:pPr>
        <w:jc w:val="both"/>
        <w:rPr>
          <w:rFonts w:ascii="Work Sans" w:hAnsi="Work Sans"/>
          <w:color w:val="222222"/>
          <w:sz w:val="22"/>
          <w:szCs w:val="22"/>
        </w:rPr>
      </w:pPr>
      <w:r w:rsidRPr="00FB7550">
        <w:rPr>
          <w:rFonts w:ascii="Work Sans" w:hAnsi="Work Sans"/>
          <w:b/>
          <w:color w:val="222222"/>
          <w:sz w:val="22"/>
          <w:szCs w:val="22"/>
        </w:rPr>
        <w:t>L</w:t>
      </w:r>
      <w:r w:rsidR="00103C0C" w:rsidRPr="00FB7550">
        <w:rPr>
          <w:rFonts w:ascii="Work Sans" w:hAnsi="Work Sans"/>
          <w:b/>
          <w:color w:val="222222"/>
          <w:sz w:val="22"/>
          <w:szCs w:val="22"/>
        </w:rPr>
        <w:t xml:space="preserve">’Università degli </w:t>
      </w:r>
      <w:r w:rsidRPr="00FB7550">
        <w:rPr>
          <w:rFonts w:ascii="Work Sans" w:hAnsi="Work Sans"/>
          <w:b/>
          <w:color w:val="222222"/>
          <w:sz w:val="22"/>
          <w:szCs w:val="22"/>
        </w:rPr>
        <w:t>S</w:t>
      </w:r>
      <w:r w:rsidR="00103C0C" w:rsidRPr="00FB7550">
        <w:rPr>
          <w:rFonts w:ascii="Work Sans" w:hAnsi="Work Sans"/>
          <w:b/>
          <w:color w:val="222222"/>
          <w:sz w:val="22"/>
          <w:szCs w:val="22"/>
        </w:rPr>
        <w:t>tudi di Perugia</w:t>
      </w:r>
      <w:r>
        <w:rPr>
          <w:rFonts w:ascii="Work Sans" w:hAnsi="Work Sans"/>
          <w:color w:val="222222"/>
          <w:sz w:val="22"/>
          <w:szCs w:val="22"/>
        </w:rPr>
        <w:t xml:space="preserve"> ha scelto </w:t>
      </w:r>
      <w:r w:rsidR="001A1936">
        <w:rPr>
          <w:rFonts w:ascii="Work Sans" w:hAnsi="Work Sans"/>
          <w:color w:val="222222"/>
          <w:sz w:val="22"/>
          <w:szCs w:val="22"/>
        </w:rPr>
        <w:t>i</w:t>
      </w:r>
      <w:r w:rsidR="00D75D3B">
        <w:rPr>
          <w:rFonts w:ascii="Work Sans" w:hAnsi="Work Sans"/>
          <w:color w:val="222222"/>
          <w:sz w:val="22"/>
          <w:szCs w:val="22"/>
        </w:rPr>
        <w:t>l</w:t>
      </w:r>
      <w:r w:rsidR="001A1936">
        <w:rPr>
          <w:rFonts w:ascii="Work Sans" w:hAnsi="Work Sans"/>
          <w:color w:val="222222"/>
          <w:sz w:val="22"/>
          <w:szCs w:val="22"/>
        </w:rPr>
        <w:t xml:space="preserve"> </w:t>
      </w:r>
      <w:r w:rsidRPr="00FB7550">
        <w:rPr>
          <w:rFonts w:ascii="Work Sans" w:hAnsi="Work Sans"/>
          <w:color w:val="222222"/>
          <w:sz w:val="22"/>
          <w:szCs w:val="22"/>
        </w:rPr>
        <w:t>1</w:t>
      </w:r>
      <w:r w:rsidR="001A1936">
        <w:rPr>
          <w:rFonts w:ascii="Work Sans" w:hAnsi="Work Sans"/>
          <w:color w:val="222222"/>
          <w:sz w:val="22"/>
          <w:szCs w:val="22"/>
        </w:rPr>
        <w:t>°</w:t>
      </w:r>
      <w:r w:rsidR="00D75D3B">
        <w:rPr>
          <w:rFonts w:ascii="Work Sans" w:hAnsi="Work Sans"/>
          <w:color w:val="222222"/>
          <w:sz w:val="22"/>
          <w:szCs w:val="22"/>
        </w:rPr>
        <w:t xml:space="preserve"> </w:t>
      </w:r>
      <w:r w:rsidRPr="00FB7550">
        <w:rPr>
          <w:rFonts w:ascii="Work Sans" w:hAnsi="Work Sans"/>
          <w:color w:val="222222"/>
          <w:sz w:val="22"/>
          <w:szCs w:val="22"/>
        </w:rPr>
        <w:t>aprile 2022</w:t>
      </w:r>
      <w:r>
        <w:rPr>
          <w:rFonts w:ascii="Work Sans" w:hAnsi="Work Sans"/>
          <w:color w:val="222222"/>
          <w:sz w:val="22"/>
          <w:szCs w:val="22"/>
        </w:rPr>
        <w:t>,</w:t>
      </w:r>
      <w:r w:rsidRPr="00FB7550">
        <w:rPr>
          <w:rFonts w:ascii="Work Sans" w:hAnsi="Work Sans"/>
          <w:color w:val="222222"/>
          <w:sz w:val="22"/>
          <w:szCs w:val="22"/>
        </w:rPr>
        <w:t xml:space="preserve"> </w:t>
      </w:r>
      <w:r w:rsidRPr="004A3DF5">
        <w:rPr>
          <w:rFonts w:ascii="Work Sans" w:hAnsi="Work Sans"/>
          <w:b/>
          <w:color w:val="222222"/>
          <w:sz w:val="22"/>
          <w:szCs w:val="22"/>
        </w:rPr>
        <w:t>“Giornata per la sensibilizzazione dell’udito”</w:t>
      </w:r>
      <w:r w:rsidRPr="00FB7550">
        <w:rPr>
          <w:rFonts w:ascii="Work Sans" w:hAnsi="Work Sans"/>
          <w:color w:val="222222"/>
          <w:sz w:val="22"/>
          <w:szCs w:val="22"/>
        </w:rPr>
        <w:t>,</w:t>
      </w:r>
      <w:r w:rsidR="00103C0C" w:rsidRPr="00FB7550">
        <w:rPr>
          <w:rFonts w:ascii="Work Sans" w:hAnsi="Work Sans"/>
          <w:color w:val="222222"/>
          <w:sz w:val="22"/>
          <w:szCs w:val="22"/>
        </w:rPr>
        <w:t xml:space="preserve"> </w:t>
      </w:r>
      <w:r w:rsidRPr="00FB7550">
        <w:rPr>
          <w:rFonts w:ascii="Work Sans" w:hAnsi="Work Sans"/>
          <w:color w:val="222222"/>
          <w:sz w:val="22"/>
          <w:szCs w:val="22"/>
        </w:rPr>
        <w:t xml:space="preserve">alla </w:t>
      </w:r>
      <w:r w:rsidR="00B36F54">
        <w:rPr>
          <w:rFonts w:ascii="Work Sans" w:hAnsi="Work Sans"/>
          <w:color w:val="222222"/>
          <w:sz w:val="22"/>
          <w:szCs w:val="22"/>
        </w:rPr>
        <w:t xml:space="preserve">sua </w:t>
      </w:r>
      <w:r w:rsidRPr="00FB7550">
        <w:rPr>
          <w:rFonts w:ascii="Work Sans" w:hAnsi="Work Sans"/>
          <w:color w:val="222222"/>
          <w:sz w:val="22"/>
          <w:szCs w:val="22"/>
        </w:rPr>
        <w:t xml:space="preserve">prima edizione, </w:t>
      </w:r>
      <w:r>
        <w:rPr>
          <w:rFonts w:ascii="Work Sans" w:hAnsi="Work Sans"/>
          <w:color w:val="222222"/>
          <w:sz w:val="22"/>
          <w:szCs w:val="22"/>
        </w:rPr>
        <w:t xml:space="preserve">per </w:t>
      </w:r>
      <w:r w:rsidR="00103C0C" w:rsidRPr="00FB7550">
        <w:rPr>
          <w:rFonts w:ascii="Work Sans" w:hAnsi="Work Sans"/>
          <w:color w:val="222222"/>
          <w:sz w:val="22"/>
          <w:szCs w:val="22"/>
        </w:rPr>
        <w:t>richiama</w:t>
      </w:r>
      <w:r>
        <w:rPr>
          <w:rFonts w:ascii="Work Sans" w:hAnsi="Work Sans"/>
          <w:color w:val="222222"/>
          <w:sz w:val="22"/>
          <w:szCs w:val="22"/>
        </w:rPr>
        <w:t>re</w:t>
      </w:r>
      <w:r w:rsidR="00103C0C" w:rsidRPr="00FB7550">
        <w:rPr>
          <w:rFonts w:ascii="Work Sans" w:hAnsi="Work Sans"/>
          <w:color w:val="222222"/>
          <w:sz w:val="22"/>
          <w:szCs w:val="22"/>
        </w:rPr>
        <w:t xml:space="preserve"> l’attenzione sul tema delle ipoacusie e comunica</w:t>
      </w:r>
      <w:r>
        <w:rPr>
          <w:rFonts w:ascii="Work Sans" w:hAnsi="Work Sans"/>
          <w:color w:val="222222"/>
          <w:sz w:val="22"/>
          <w:szCs w:val="22"/>
        </w:rPr>
        <w:t>re</w:t>
      </w:r>
      <w:r w:rsidR="00103C0C" w:rsidRPr="00FB7550">
        <w:rPr>
          <w:rFonts w:ascii="Work Sans" w:hAnsi="Work Sans"/>
          <w:color w:val="222222"/>
          <w:sz w:val="22"/>
          <w:szCs w:val="22"/>
        </w:rPr>
        <w:t xml:space="preserve"> le iniziative programmate in </w:t>
      </w:r>
      <w:r>
        <w:rPr>
          <w:rFonts w:ascii="Work Sans" w:hAnsi="Work Sans"/>
          <w:color w:val="222222"/>
          <w:sz w:val="22"/>
          <w:szCs w:val="22"/>
        </w:rPr>
        <w:t>A</w:t>
      </w:r>
      <w:r w:rsidR="00103C0C" w:rsidRPr="00FB7550">
        <w:rPr>
          <w:rFonts w:ascii="Work Sans" w:hAnsi="Work Sans"/>
          <w:color w:val="222222"/>
          <w:sz w:val="22"/>
          <w:szCs w:val="22"/>
        </w:rPr>
        <w:t xml:space="preserve">teneo per monitorare il fenomeno e garantire </w:t>
      </w:r>
      <w:r w:rsidR="00B36F54">
        <w:rPr>
          <w:rFonts w:ascii="Work Sans" w:hAnsi="Work Sans"/>
          <w:color w:val="222222"/>
          <w:sz w:val="22"/>
          <w:szCs w:val="22"/>
        </w:rPr>
        <w:t xml:space="preserve">il </w:t>
      </w:r>
      <w:r w:rsidR="00103C0C" w:rsidRPr="00FB7550">
        <w:rPr>
          <w:rFonts w:ascii="Work Sans" w:hAnsi="Work Sans"/>
          <w:color w:val="222222"/>
          <w:sz w:val="22"/>
          <w:szCs w:val="22"/>
        </w:rPr>
        <w:t>concreto diritto allo studio e pari opportunità anche per coloro che sono affetti da disabilità uditive.</w:t>
      </w:r>
      <w:r>
        <w:rPr>
          <w:rFonts w:ascii="Work Sans" w:hAnsi="Work Sans"/>
          <w:color w:val="222222"/>
          <w:sz w:val="22"/>
          <w:szCs w:val="22"/>
        </w:rPr>
        <w:t xml:space="preserve"> </w:t>
      </w:r>
    </w:p>
    <w:p w:rsidR="00FB7550" w:rsidRPr="00FB7550" w:rsidRDefault="00FB7550" w:rsidP="00103C0C">
      <w:pPr>
        <w:jc w:val="both"/>
        <w:rPr>
          <w:rFonts w:ascii="Work Sans" w:hAnsi="Work Sans"/>
          <w:color w:val="222222"/>
          <w:sz w:val="22"/>
          <w:szCs w:val="22"/>
        </w:rPr>
      </w:pPr>
    </w:p>
    <w:p w:rsidR="008237C5" w:rsidRPr="00965BB2" w:rsidRDefault="008237C5" w:rsidP="008237C5">
      <w:pPr>
        <w:jc w:val="both"/>
        <w:rPr>
          <w:rFonts w:ascii="Work Sans" w:hAnsi="Work Sans"/>
          <w:color w:val="222222"/>
          <w:sz w:val="22"/>
          <w:szCs w:val="22"/>
        </w:rPr>
      </w:pPr>
      <w:r w:rsidRPr="00965BB2">
        <w:rPr>
          <w:rFonts w:ascii="Work Sans" w:hAnsi="Work Sans"/>
          <w:color w:val="222222"/>
          <w:sz w:val="22"/>
          <w:szCs w:val="22"/>
        </w:rPr>
        <w:t xml:space="preserve">Grazie al </w:t>
      </w:r>
      <w:r w:rsidRPr="008237C5">
        <w:rPr>
          <w:rFonts w:ascii="Work Sans" w:hAnsi="Work Sans"/>
          <w:b/>
          <w:color w:val="222222"/>
          <w:sz w:val="22"/>
          <w:szCs w:val="22"/>
        </w:rPr>
        <w:t>progetto ABACO</w:t>
      </w:r>
      <w:r w:rsidRPr="00965BB2">
        <w:rPr>
          <w:rFonts w:ascii="Work Sans" w:hAnsi="Work Sans"/>
          <w:color w:val="222222"/>
          <w:sz w:val="22"/>
          <w:szCs w:val="22"/>
        </w:rPr>
        <w:t xml:space="preserve"> (Abbattimento delle </w:t>
      </w:r>
      <w:proofErr w:type="spellStart"/>
      <w:r w:rsidRPr="00965BB2">
        <w:rPr>
          <w:rFonts w:ascii="Work Sans" w:hAnsi="Work Sans"/>
          <w:color w:val="222222"/>
          <w:sz w:val="22"/>
          <w:szCs w:val="22"/>
        </w:rPr>
        <w:t>BArriere</w:t>
      </w:r>
      <w:proofErr w:type="spellEnd"/>
      <w:r w:rsidRPr="00965BB2">
        <w:rPr>
          <w:rFonts w:ascii="Work Sans" w:hAnsi="Work Sans"/>
          <w:color w:val="222222"/>
          <w:sz w:val="22"/>
          <w:szCs w:val="22"/>
        </w:rPr>
        <w:t xml:space="preserve"> </w:t>
      </w:r>
      <w:proofErr w:type="spellStart"/>
      <w:r w:rsidRPr="00965BB2">
        <w:rPr>
          <w:rFonts w:ascii="Work Sans" w:hAnsi="Work Sans"/>
          <w:color w:val="222222"/>
          <w:sz w:val="22"/>
          <w:szCs w:val="22"/>
        </w:rPr>
        <w:t>COmunicative</w:t>
      </w:r>
      <w:proofErr w:type="spellEnd"/>
      <w:r w:rsidRPr="00965BB2">
        <w:rPr>
          <w:rFonts w:ascii="Work Sans" w:hAnsi="Work Sans"/>
          <w:color w:val="222222"/>
          <w:sz w:val="22"/>
          <w:szCs w:val="22"/>
        </w:rPr>
        <w:t xml:space="preserve">), realizzato in partenariato con altri enti, tra i quali </w:t>
      </w:r>
      <w:r w:rsidR="00313590">
        <w:rPr>
          <w:rFonts w:ascii="Work Sans" w:hAnsi="Work Sans"/>
          <w:color w:val="222222"/>
          <w:sz w:val="22"/>
          <w:szCs w:val="22"/>
        </w:rPr>
        <w:t xml:space="preserve">la Regione Friuli Venezia Giulia, </w:t>
      </w:r>
      <w:r w:rsidRPr="00965BB2">
        <w:rPr>
          <w:rFonts w:ascii="Work Sans" w:hAnsi="Work Sans"/>
          <w:color w:val="222222"/>
          <w:sz w:val="22"/>
          <w:szCs w:val="22"/>
        </w:rPr>
        <w:t>l’</w:t>
      </w:r>
      <w:r w:rsidR="00B36F54">
        <w:rPr>
          <w:rFonts w:ascii="Work Sans" w:hAnsi="Work Sans"/>
          <w:color w:val="222222"/>
          <w:sz w:val="22"/>
          <w:szCs w:val="22"/>
        </w:rPr>
        <w:t>O</w:t>
      </w:r>
      <w:r w:rsidRPr="00965BB2">
        <w:rPr>
          <w:rFonts w:ascii="Work Sans" w:hAnsi="Work Sans"/>
          <w:color w:val="222222"/>
          <w:sz w:val="22"/>
          <w:szCs w:val="22"/>
        </w:rPr>
        <w:t xml:space="preserve">torinolaringoiatria e </w:t>
      </w:r>
      <w:r w:rsidR="00313590">
        <w:rPr>
          <w:rFonts w:ascii="Work Sans" w:hAnsi="Work Sans"/>
          <w:color w:val="222222"/>
          <w:sz w:val="22"/>
          <w:szCs w:val="22"/>
        </w:rPr>
        <w:t>A</w:t>
      </w:r>
      <w:r w:rsidR="00313590" w:rsidRPr="00965BB2">
        <w:rPr>
          <w:rFonts w:ascii="Work Sans" w:hAnsi="Work Sans"/>
          <w:color w:val="222222"/>
          <w:sz w:val="22"/>
          <w:szCs w:val="22"/>
        </w:rPr>
        <w:t xml:space="preserve">udiologia </w:t>
      </w:r>
      <w:r w:rsidRPr="00965BB2">
        <w:rPr>
          <w:rFonts w:ascii="Work Sans" w:hAnsi="Work Sans"/>
          <w:color w:val="222222"/>
          <w:sz w:val="22"/>
          <w:szCs w:val="22"/>
        </w:rPr>
        <w:t>dell’</w:t>
      </w:r>
      <w:r w:rsidR="00B36F54">
        <w:rPr>
          <w:rFonts w:ascii="Work Sans" w:hAnsi="Work Sans"/>
          <w:color w:val="222222"/>
          <w:sz w:val="22"/>
          <w:szCs w:val="22"/>
        </w:rPr>
        <w:t>O</w:t>
      </w:r>
      <w:r w:rsidRPr="00965BB2">
        <w:rPr>
          <w:rFonts w:ascii="Work Sans" w:hAnsi="Work Sans"/>
          <w:color w:val="222222"/>
          <w:sz w:val="22"/>
          <w:szCs w:val="22"/>
        </w:rPr>
        <w:t xml:space="preserve">spedale infantile Burlo Garofolo di Trieste, l’Azienda Ospedaliera di Perugia, e F.I.A.D.D.A. Umbria Onlus (Famiglie Italiane Associate per la Difesa dei Diritti delle persone Audiolese), l’Ateneo </w:t>
      </w:r>
      <w:r w:rsidR="004A3DF5">
        <w:rPr>
          <w:rFonts w:ascii="Work Sans" w:hAnsi="Work Sans"/>
          <w:color w:val="222222"/>
          <w:sz w:val="22"/>
          <w:szCs w:val="22"/>
        </w:rPr>
        <w:t xml:space="preserve">di Perugia </w:t>
      </w:r>
      <w:r w:rsidRPr="00965BB2">
        <w:rPr>
          <w:rFonts w:ascii="Work Sans" w:hAnsi="Work Sans"/>
          <w:color w:val="222222"/>
          <w:sz w:val="22"/>
          <w:szCs w:val="22"/>
        </w:rPr>
        <w:t xml:space="preserve">avvia la sperimentazione di tecnologie e servizi innovativi per la sordità e le ipoacusie. </w:t>
      </w:r>
    </w:p>
    <w:p w:rsidR="008237C5" w:rsidRDefault="008237C5" w:rsidP="00103C0C">
      <w:pPr>
        <w:jc w:val="both"/>
        <w:rPr>
          <w:rFonts w:ascii="Work Sans" w:hAnsi="Work Sans"/>
          <w:color w:val="222222"/>
          <w:sz w:val="22"/>
          <w:szCs w:val="22"/>
        </w:rPr>
      </w:pPr>
    </w:p>
    <w:p w:rsidR="008237C5" w:rsidRDefault="008237C5" w:rsidP="008237C5">
      <w:pPr>
        <w:jc w:val="both"/>
        <w:rPr>
          <w:rFonts w:ascii="Work Sans" w:hAnsi="Work Sans"/>
          <w:color w:val="222222"/>
          <w:sz w:val="22"/>
          <w:szCs w:val="22"/>
        </w:rPr>
      </w:pPr>
      <w:r w:rsidRPr="00965BB2">
        <w:rPr>
          <w:rFonts w:ascii="Work Sans" w:hAnsi="Work Sans"/>
          <w:color w:val="222222"/>
          <w:sz w:val="22"/>
          <w:szCs w:val="22"/>
        </w:rPr>
        <w:t xml:space="preserve">Parte importante del progetto è </w:t>
      </w:r>
      <w:r w:rsidR="00B36F54">
        <w:rPr>
          <w:rFonts w:ascii="Work Sans" w:hAnsi="Work Sans"/>
          <w:color w:val="222222"/>
          <w:sz w:val="22"/>
          <w:szCs w:val="22"/>
        </w:rPr>
        <w:t xml:space="preserve">costituita </w:t>
      </w:r>
      <w:r w:rsidRPr="00965BB2">
        <w:rPr>
          <w:rFonts w:ascii="Work Sans" w:hAnsi="Work Sans"/>
          <w:color w:val="222222"/>
          <w:sz w:val="22"/>
          <w:szCs w:val="22"/>
        </w:rPr>
        <w:t xml:space="preserve">anche </w:t>
      </w:r>
      <w:r w:rsidR="00B36F54">
        <w:rPr>
          <w:rFonts w:ascii="Work Sans" w:hAnsi="Work Sans"/>
          <w:color w:val="222222"/>
          <w:sz w:val="22"/>
          <w:szCs w:val="22"/>
        </w:rPr>
        <w:t>dal</w:t>
      </w:r>
      <w:r w:rsidRPr="00965BB2">
        <w:rPr>
          <w:rFonts w:ascii="Work Sans" w:hAnsi="Work Sans"/>
          <w:color w:val="222222"/>
          <w:sz w:val="22"/>
          <w:szCs w:val="22"/>
        </w:rPr>
        <w:t xml:space="preserve">la raccolta di informazioni mediante </w:t>
      </w:r>
      <w:r w:rsidRPr="008237C5">
        <w:rPr>
          <w:rFonts w:ascii="Work Sans" w:hAnsi="Work Sans"/>
          <w:b/>
          <w:color w:val="222222"/>
          <w:sz w:val="22"/>
          <w:szCs w:val="22"/>
        </w:rPr>
        <w:t>due distinti questionari</w:t>
      </w:r>
      <w:r w:rsidRPr="00965BB2">
        <w:rPr>
          <w:rFonts w:ascii="Work Sans" w:hAnsi="Work Sans"/>
          <w:color w:val="222222"/>
          <w:sz w:val="22"/>
          <w:szCs w:val="22"/>
        </w:rPr>
        <w:t xml:space="preserve"> che </w:t>
      </w:r>
      <w:r w:rsidR="004A3DF5">
        <w:rPr>
          <w:rFonts w:ascii="Work Sans" w:hAnsi="Work Sans"/>
          <w:color w:val="222222"/>
          <w:sz w:val="22"/>
          <w:szCs w:val="22"/>
        </w:rPr>
        <w:t>verranno</w:t>
      </w:r>
      <w:r w:rsidRPr="00965BB2">
        <w:rPr>
          <w:rFonts w:ascii="Work Sans" w:hAnsi="Work Sans"/>
          <w:color w:val="222222"/>
          <w:sz w:val="22"/>
          <w:szCs w:val="22"/>
        </w:rPr>
        <w:t xml:space="preserve"> proposti</w:t>
      </w:r>
      <w:r w:rsidR="004A3DF5">
        <w:rPr>
          <w:rFonts w:ascii="Work Sans" w:hAnsi="Work Sans"/>
          <w:color w:val="222222"/>
          <w:sz w:val="22"/>
          <w:szCs w:val="22"/>
        </w:rPr>
        <w:t xml:space="preserve">, </w:t>
      </w:r>
      <w:r w:rsidR="00B36F54">
        <w:rPr>
          <w:rFonts w:ascii="Work Sans" w:hAnsi="Work Sans"/>
          <w:color w:val="222222"/>
          <w:sz w:val="22"/>
          <w:szCs w:val="22"/>
        </w:rPr>
        <w:t xml:space="preserve">a partire </w:t>
      </w:r>
      <w:r w:rsidR="004A3DF5">
        <w:rPr>
          <w:rFonts w:ascii="Work Sans" w:hAnsi="Work Sans"/>
          <w:color w:val="222222"/>
          <w:sz w:val="22"/>
          <w:szCs w:val="22"/>
        </w:rPr>
        <w:t>da oggi,</w:t>
      </w:r>
      <w:r w:rsidRPr="00965BB2">
        <w:rPr>
          <w:rFonts w:ascii="Work Sans" w:hAnsi="Work Sans"/>
          <w:color w:val="222222"/>
          <w:sz w:val="22"/>
          <w:szCs w:val="22"/>
        </w:rPr>
        <w:t xml:space="preserve"> alle studentesse e agli studenti e ai docenti dell’Ateneo, così da acquisire informazioni per conoscere la diffusione e l’entità delle barriere uditive sperimentate </w:t>
      </w:r>
      <w:r w:rsidR="00B36F54">
        <w:rPr>
          <w:rFonts w:ascii="Work Sans" w:hAnsi="Work Sans"/>
          <w:color w:val="222222"/>
          <w:sz w:val="22"/>
          <w:szCs w:val="22"/>
        </w:rPr>
        <w:t>presso l’Ateneo di Perugia</w:t>
      </w:r>
      <w:r w:rsidRPr="00965BB2">
        <w:rPr>
          <w:rFonts w:ascii="Work Sans" w:hAnsi="Work Sans"/>
          <w:color w:val="222222"/>
          <w:sz w:val="22"/>
          <w:szCs w:val="22"/>
        </w:rPr>
        <w:t>.</w:t>
      </w:r>
      <w:r w:rsidR="00B36F54">
        <w:rPr>
          <w:rFonts w:ascii="Work Sans" w:hAnsi="Work Sans"/>
          <w:color w:val="222222"/>
          <w:sz w:val="22"/>
          <w:szCs w:val="22"/>
        </w:rPr>
        <w:t xml:space="preserve"> </w:t>
      </w:r>
      <w:r w:rsidRPr="00965BB2">
        <w:rPr>
          <w:rFonts w:ascii="Work Sans" w:hAnsi="Work Sans"/>
          <w:color w:val="222222"/>
          <w:sz w:val="22"/>
          <w:szCs w:val="22"/>
        </w:rPr>
        <w:t>In una successiva fase del progetto verranno installate</w:t>
      </w:r>
      <w:r w:rsidR="004A3DF5">
        <w:rPr>
          <w:rFonts w:ascii="Work Sans" w:hAnsi="Work Sans"/>
          <w:color w:val="222222"/>
          <w:sz w:val="22"/>
          <w:szCs w:val="22"/>
        </w:rPr>
        <w:t>,</w:t>
      </w:r>
      <w:r w:rsidRPr="00965BB2">
        <w:rPr>
          <w:rFonts w:ascii="Work Sans" w:hAnsi="Work Sans"/>
          <w:color w:val="222222"/>
          <w:sz w:val="22"/>
          <w:szCs w:val="22"/>
        </w:rPr>
        <w:t xml:space="preserve"> in </w:t>
      </w:r>
      <w:r w:rsidRPr="008237C5">
        <w:rPr>
          <w:rFonts w:ascii="Work Sans" w:hAnsi="Work Sans"/>
          <w:b/>
          <w:color w:val="222222"/>
          <w:sz w:val="22"/>
          <w:szCs w:val="22"/>
        </w:rPr>
        <w:t>quattro aule</w:t>
      </w:r>
      <w:r w:rsidR="00E313E7">
        <w:rPr>
          <w:rFonts w:ascii="Work Sans" w:hAnsi="Work Sans"/>
          <w:b/>
          <w:color w:val="222222"/>
          <w:sz w:val="22"/>
          <w:szCs w:val="22"/>
        </w:rPr>
        <w:t xml:space="preserve"> </w:t>
      </w:r>
      <w:r w:rsidR="00E313E7">
        <w:rPr>
          <w:rFonts w:ascii="Work Sans" w:hAnsi="Work Sans"/>
          <w:color w:val="222222"/>
          <w:sz w:val="22"/>
          <w:szCs w:val="22"/>
        </w:rPr>
        <w:t>dell’Ateneo</w:t>
      </w:r>
      <w:r w:rsidR="004A3DF5">
        <w:rPr>
          <w:rFonts w:ascii="Work Sans" w:hAnsi="Work Sans"/>
          <w:color w:val="222222"/>
          <w:sz w:val="22"/>
          <w:szCs w:val="22"/>
        </w:rPr>
        <w:t>,</w:t>
      </w:r>
      <w:r w:rsidRPr="00965BB2">
        <w:rPr>
          <w:rFonts w:ascii="Work Sans" w:hAnsi="Work Sans"/>
          <w:color w:val="222222"/>
          <w:sz w:val="22"/>
          <w:szCs w:val="22"/>
        </w:rPr>
        <w:t xml:space="preserve"> microfoni di ultima generazione e dispositivi basati su intelligenza artificiale per la sottotitolazione in tempo reale delle lezioni. </w:t>
      </w:r>
    </w:p>
    <w:p w:rsidR="008237C5" w:rsidRPr="00965BB2" w:rsidRDefault="008237C5" w:rsidP="008237C5">
      <w:pPr>
        <w:jc w:val="both"/>
        <w:rPr>
          <w:rFonts w:ascii="Work Sans" w:hAnsi="Work Sans"/>
          <w:color w:val="222222"/>
          <w:sz w:val="22"/>
          <w:szCs w:val="22"/>
        </w:rPr>
      </w:pPr>
    </w:p>
    <w:p w:rsidR="008237C5" w:rsidRPr="00965BB2" w:rsidRDefault="008237C5" w:rsidP="008237C5">
      <w:pPr>
        <w:jc w:val="both"/>
        <w:rPr>
          <w:rFonts w:ascii="Work Sans" w:hAnsi="Work Sans"/>
          <w:color w:val="222222"/>
          <w:sz w:val="22"/>
          <w:szCs w:val="22"/>
        </w:rPr>
      </w:pPr>
      <w:r w:rsidRPr="00965BB2">
        <w:rPr>
          <w:rFonts w:ascii="Work Sans" w:hAnsi="Work Sans"/>
          <w:color w:val="222222"/>
          <w:sz w:val="22"/>
          <w:szCs w:val="22"/>
        </w:rPr>
        <w:t>L’</w:t>
      </w:r>
      <w:r w:rsidR="00B36F54">
        <w:rPr>
          <w:rFonts w:ascii="Work Sans" w:hAnsi="Work Sans"/>
          <w:color w:val="222222"/>
          <w:sz w:val="22"/>
          <w:szCs w:val="22"/>
        </w:rPr>
        <w:t>Università degli Studi di Perugia</w:t>
      </w:r>
      <w:r w:rsidRPr="00965BB2">
        <w:rPr>
          <w:rFonts w:ascii="Work Sans" w:hAnsi="Work Sans"/>
          <w:color w:val="222222"/>
          <w:sz w:val="22"/>
          <w:szCs w:val="22"/>
        </w:rPr>
        <w:t xml:space="preserve"> intende così aprire la strada ad una sempre più concreta</w:t>
      </w:r>
      <w:r w:rsidR="00B36F54">
        <w:rPr>
          <w:rFonts w:ascii="Work Sans" w:hAnsi="Work Sans"/>
          <w:color w:val="222222"/>
          <w:sz w:val="22"/>
          <w:szCs w:val="22"/>
        </w:rPr>
        <w:t xml:space="preserve"> e piena</w:t>
      </w:r>
      <w:r w:rsidRPr="00965BB2">
        <w:rPr>
          <w:rFonts w:ascii="Work Sans" w:hAnsi="Work Sans"/>
          <w:color w:val="222222"/>
          <w:sz w:val="22"/>
          <w:szCs w:val="22"/>
        </w:rPr>
        <w:t xml:space="preserve"> inclusione nella formazione universitaria delle persone con disabilità uditiva e ridurre le barriere comunicative per docenti e corpo studentesco.</w:t>
      </w:r>
    </w:p>
    <w:p w:rsidR="00FB7550" w:rsidRDefault="00FB7550" w:rsidP="00103C0C">
      <w:pPr>
        <w:jc w:val="both"/>
        <w:rPr>
          <w:rFonts w:ascii="Work Sans" w:hAnsi="Work Sans"/>
          <w:color w:val="222222"/>
          <w:sz w:val="22"/>
          <w:szCs w:val="22"/>
        </w:rPr>
      </w:pPr>
    </w:p>
    <w:p w:rsidR="004A3DF5" w:rsidRDefault="004A3DF5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</w:pPr>
    </w:p>
    <w:p w:rsidR="00D75D3B" w:rsidRDefault="00D75D3B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</w:pPr>
    </w:p>
    <w:p w:rsidR="00495968" w:rsidRPr="00444A55" w:rsidRDefault="00415822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sz w:val="22"/>
          <w:szCs w:val="22"/>
        </w:rPr>
      </w:pPr>
      <w:r w:rsidRPr="00444A55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Perugia, </w:t>
      </w:r>
      <w:r w:rsidR="00FB755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1</w:t>
      </w:r>
      <w:r w:rsidR="0045285E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°</w:t>
      </w:r>
      <w:bookmarkStart w:id="0" w:name="_GoBack"/>
      <w:bookmarkEnd w:id="0"/>
      <w:r w:rsidR="00FB755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aprile</w:t>
      </w:r>
      <w:r w:rsidRPr="00444A55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</w:t>
      </w:r>
      <w:r w:rsidR="004A3DF5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2</w:t>
      </w:r>
    </w:p>
    <w:sectPr w:rsidR="00495968" w:rsidRPr="00444A55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B68" w:rsidRDefault="00A54B68" w:rsidP="00A97116">
      <w:r>
        <w:separator/>
      </w:r>
    </w:p>
  </w:endnote>
  <w:endnote w:type="continuationSeparator" w:id="0">
    <w:p w:rsidR="00A54B68" w:rsidRDefault="00A54B68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B36F5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B68" w:rsidRDefault="00A54B68" w:rsidP="00A97116">
      <w:r>
        <w:separator/>
      </w:r>
    </w:p>
  </w:footnote>
  <w:footnote w:type="continuationSeparator" w:id="0">
    <w:p w:rsidR="00A54B68" w:rsidRDefault="00A54B68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54B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54B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54B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116"/>
    <w:rsid w:val="0000281B"/>
    <w:rsid w:val="00003465"/>
    <w:rsid w:val="00054849"/>
    <w:rsid w:val="00057872"/>
    <w:rsid w:val="00060C86"/>
    <w:rsid w:val="00061324"/>
    <w:rsid w:val="00065B0B"/>
    <w:rsid w:val="00080521"/>
    <w:rsid w:val="000A005B"/>
    <w:rsid w:val="000A03D9"/>
    <w:rsid w:val="000A2F6F"/>
    <w:rsid w:val="000B64BF"/>
    <w:rsid w:val="000B7497"/>
    <w:rsid w:val="000D7C00"/>
    <w:rsid w:val="001029A5"/>
    <w:rsid w:val="00103C0C"/>
    <w:rsid w:val="001127B2"/>
    <w:rsid w:val="0012138C"/>
    <w:rsid w:val="001411EB"/>
    <w:rsid w:val="00144CBA"/>
    <w:rsid w:val="001572BD"/>
    <w:rsid w:val="00176A81"/>
    <w:rsid w:val="001842B2"/>
    <w:rsid w:val="00184583"/>
    <w:rsid w:val="001A17E2"/>
    <w:rsid w:val="001A1936"/>
    <w:rsid w:val="001A2E47"/>
    <w:rsid w:val="001C24A0"/>
    <w:rsid w:val="001D0BFB"/>
    <w:rsid w:val="001D4182"/>
    <w:rsid w:val="001D4811"/>
    <w:rsid w:val="001E0B2F"/>
    <w:rsid w:val="001F16B2"/>
    <w:rsid w:val="00206672"/>
    <w:rsid w:val="00227F7E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3590"/>
    <w:rsid w:val="0031449D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F3860"/>
    <w:rsid w:val="00414EF4"/>
    <w:rsid w:val="00415822"/>
    <w:rsid w:val="0042068C"/>
    <w:rsid w:val="004235BD"/>
    <w:rsid w:val="004237F0"/>
    <w:rsid w:val="00444A55"/>
    <w:rsid w:val="0045285E"/>
    <w:rsid w:val="00465384"/>
    <w:rsid w:val="00465C29"/>
    <w:rsid w:val="004930EB"/>
    <w:rsid w:val="00495968"/>
    <w:rsid w:val="004A1E19"/>
    <w:rsid w:val="004A3DF5"/>
    <w:rsid w:val="004D6941"/>
    <w:rsid w:val="005226C4"/>
    <w:rsid w:val="005348D7"/>
    <w:rsid w:val="0054363F"/>
    <w:rsid w:val="00544400"/>
    <w:rsid w:val="00553162"/>
    <w:rsid w:val="00555F10"/>
    <w:rsid w:val="00577169"/>
    <w:rsid w:val="005921CB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B327E"/>
    <w:rsid w:val="006E3238"/>
    <w:rsid w:val="006F5E39"/>
    <w:rsid w:val="007128CE"/>
    <w:rsid w:val="00714F7C"/>
    <w:rsid w:val="00743734"/>
    <w:rsid w:val="00752EF6"/>
    <w:rsid w:val="0076792F"/>
    <w:rsid w:val="00780492"/>
    <w:rsid w:val="007959A3"/>
    <w:rsid w:val="007959EE"/>
    <w:rsid w:val="007A6142"/>
    <w:rsid w:val="007B4459"/>
    <w:rsid w:val="007C0BBA"/>
    <w:rsid w:val="007C14E0"/>
    <w:rsid w:val="007D2872"/>
    <w:rsid w:val="007D507B"/>
    <w:rsid w:val="007E5881"/>
    <w:rsid w:val="00800E7C"/>
    <w:rsid w:val="00816489"/>
    <w:rsid w:val="008237C5"/>
    <w:rsid w:val="00835285"/>
    <w:rsid w:val="008478EC"/>
    <w:rsid w:val="00854A92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A04371"/>
    <w:rsid w:val="00A04B8B"/>
    <w:rsid w:val="00A05719"/>
    <w:rsid w:val="00A07B32"/>
    <w:rsid w:val="00A22995"/>
    <w:rsid w:val="00A41792"/>
    <w:rsid w:val="00A54B68"/>
    <w:rsid w:val="00A76417"/>
    <w:rsid w:val="00A92759"/>
    <w:rsid w:val="00A931E8"/>
    <w:rsid w:val="00A97116"/>
    <w:rsid w:val="00AA752B"/>
    <w:rsid w:val="00AC6EA7"/>
    <w:rsid w:val="00AE4740"/>
    <w:rsid w:val="00AF4C27"/>
    <w:rsid w:val="00AF5B7C"/>
    <w:rsid w:val="00AF7F68"/>
    <w:rsid w:val="00B24466"/>
    <w:rsid w:val="00B30013"/>
    <w:rsid w:val="00B36F54"/>
    <w:rsid w:val="00B614BC"/>
    <w:rsid w:val="00B8408A"/>
    <w:rsid w:val="00B86C36"/>
    <w:rsid w:val="00B94477"/>
    <w:rsid w:val="00BA011A"/>
    <w:rsid w:val="00BA421D"/>
    <w:rsid w:val="00BA74FE"/>
    <w:rsid w:val="00BC68CC"/>
    <w:rsid w:val="00BE6D66"/>
    <w:rsid w:val="00BE6F86"/>
    <w:rsid w:val="00BE7104"/>
    <w:rsid w:val="00BE7825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83C12"/>
    <w:rsid w:val="00CA65A5"/>
    <w:rsid w:val="00CB4C0F"/>
    <w:rsid w:val="00CD2D1F"/>
    <w:rsid w:val="00CE5BCD"/>
    <w:rsid w:val="00D42FF8"/>
    <w:rsid w:val="00D463B9"/>
    <w:rsid w:val="00D47055"/>
    <w:rsid w:val="00D52651"/>
    <w:rsid w:val="00D75D3B"/>
    <w:rsid w:val="00D76246"/>
    <w:rsid w:val="00D95745"/>
    <w:rsid w:val="00DD1156"/>
    <w:rsid w:val="00DD355E"/>
    <w:rsid w:val="00E14ECE"/>
    <w:rsid w:val="00E245E9"/>
    <w:rsid w:val="00E26B5A"/>
    <w:rsid w:val="00E313E7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4F2C"/>
    <w:rsid w:val="00EF7053"/>
    <w:rsid w:val="00F10169"/>
    <w:rsid w:val="00F149C8"/>
    <w:rsid w:val="00F26E52"/>
    <w:rsid w:val="00F33A51"/>
    <w:rsid w:val="00F379B8"/>
    <w:rsid w:val="00F71F1A"/>
    <w:rsid w:val="00F7764A"/>
    <w:rsid w:val="00F83D1C"/>
    <w:rsid w:val="00F92026"/>
    <w:rsid w:val="00FA5D01"/>
    <w:rsid w:val="00FA799E"/>
    <w:rsid w:val="00FB6429"/>
    <w:rsid w:val="00FB7550"/>
    <w:rsid w:val="00FC4165"/>
    <w:rsid w:val="00FD17AE"/>
    <w:rsid w:val="00FE1190"/>
    <w:rsid w:val="00FE24BE"/>
    <w:rsid w:val="00FE432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E57A6C3"/>
  <w15:docId w15:val="{7F55510A-25BF-488D-B9B0-E8F6A1F0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AA5AC3-619B-41FB-92D1-CFF26F31D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3</cp:revision>
  <cp:lastPrinted>2021-11-26T10:58:00Z</cp:lastPrinted>
  <dcterms:created xsi:type="dcterms:W3CDTF">2022-04-01T07:59:00Z</dcterms:created>
  <dcterms:modified xsi:type="dcterms:W3CDTF">2022-04-01T08:41:00Z</dcterms:modified>
</cp:coreProperties>
</file>